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C7" w:rsidRDefault="002014C7" w:rsidP="002014C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Рекомендации о проведении годовых общих собраний участников хозяйственных обществ.</w:t>
      </w:r>
    </w:p>
    <w:p w:rsidR="002014C7" w:rsidRDefault="002014C7" w:rsidP="002014C7">
      <w:pPr>
        <w:spacing w:after="0" w:line="240" w:lineRule="auto"/>
        <w:ind w:firstLine="709"/>
        <w:jc w:val="both"/>
        <w:rPr>
          <w:rFonts w:ascii="Times New Roman" w:hAnsi="Times New Roman" w:cs="Times New Roman"/>
          <w:b/>
          <w:sz w:val="28"/>
          <w:szCs w:val="28"/>
        </w:rPr>
      </w:pPr>
    </w:p>
    <w:p w:rsidR="002014C7" w:rsidRPr="00C40BB1" w:rsidRDefault="002014C7" w:rsidP="002014C7">
      <w:pPr>
        <w:widowControl w:val="0"/>
        <w:adjustRightInd w:val="0"/>
        <w:spacing w:after="0" w:line="240" w:lineRule="auto"/>
        <w:ind w:firstLine="709"/>
        <w:jc w:val="both"/>
        <w:rPr>
          <w:rFonts w:ascii="Times New Roman" w:hAnsi="Times New Roman" w:cs="Times New Roman"/>
          <w:b/>
          <w:sz w:val="30"/>
          <w:szCs w:val="30"/>
        </w:rPr>
      </w:pPr>
      <w:r w:rsidRPr="00C40BB1">
        <w:rPr>
          <w:rFonts w:ascii="Times New Roman" w:hAnsi="Times New Roman" w:cs="Times New Roman"/>
          <w:b/>
          <w:sz w:val="30"/>
          <w:szCs w:val="30"/>
        </w:rPr>
        <w:t>1.</w:t>
      </w:r>
      <w:r w:rsidRPr="00C40BB1">
        <w:rPr>
          <w:rFonts w:ascii="Times New Roman" w:hAnsi="Times New Roman" w:cs="Times New Roman"/>
          <w:sz w:val="30"/>
          <w:szCs w:val="30"/>
        </w:rPr>
        <w:t xml:space="preserve"> </w:t>
      </w:r>
      <w:r w:rsidRPr="00C40BB1">
        <w:rPr>
          <w:rFonts w:ascii="Times New Roman" w:hAnsi="Times New Roman" w:cs="Times New Roman"/>
          <w:b/>
          <w:sz w:val="30"/>
          <w:szCs w:val="30"/>
        </w:rPr>
        <w:t>Подготовка к проведению годового собрания.</w:t>
      </w:r>
    </w:p>
    <w:p w:rsidR="002014C7" w:rsidRPr="00C40BB1" w:rsidRDefault="002014C7" w:rsidP="002014C7">
      <w:pPr>
        <w:widowControl w:val="0"/>
        <w:adjustRightInd w:val="0"/>
        <w:spacing w:after="120" w:line="240" w:lineRule="auto"/>
        <w:ind w:firstLine="709"/>
        <w:jc w:val="both"/>
        <w:rPr>
          <w:rFonts w:ascii="Times New Roman" w:hAnsi="Times New Roman" w:cs="Times New Roman"/>
          <w:b/>
          <w:sz w:val="30"/>
          <w:szCs w:val="30"/>
        </w:rPr>
      </w:pPr>
      <w:r w:rsidRPr="00C40BB1">
        <w:rPr>
          <w:rFonts w:ascii="Times New Roman" w:hAnsi="Times New Roman" w:cs="Times New Roman"/>
          <w:b/>
          <w:sz w:val="30"/>
          <w:szCs w:val="30"/>
        </w:rPr>
        <w:t xml:space="preserve">1.1. Подготовка исполнительным органом информации </w:t>
      </w:r>
      <w:r w:rsidRPr="00C40BB1">
        <w:rPr>
          <w:rFonts w:ascii="Times New Roman" w:hAnsi="Times New Roman" w:cs="Times New Roman"/>
          <w:b/>
          <w:sz w:val="30"/>
          <w:szCs w:val="30"/>
        </w:rPr>
        <w:br/>
        <w:t>о деятельности хозяйственного общества за отчетный год.</w:t>
      </w:r>
    </w:p>
    <w:p w:rsidR="002014C7" w:rsidRPr="00C40BB1" w:rsidRDefault="002014C7" w:rsidP="002014C7">
      <w:pPr>
        <w:widowControl w:val="0"/>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Частью восьмой статьи 39 Закона предусмотрено, что до проведения годового собрания исполнительный орган (директор, дирекция и т.п.) обязан подготовить информацию о деятельности общества за отчетный год, которая должна содержать:</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обзор наиболее важных событий в деятельности хозяйственного общества, произошедших в отчетном периоде;</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наименование хозяйственных обществ, размер долей в уставных фондах (количество акций), принадлежащих хозяйственному обществу;</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размер долей в уставном фонде (количество акций), отчужденных хозяйственным обществом в отчетном периоде;</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размер долей в уставном фонде (количество акций), приобретенных хозяйственным обществом в отчетном периоде;</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w:t>
      </w:r>
      <w:r w:rsidRPr="00C40BB1">
        <w:rPr>
          <w:rFonts w:ascii="Times New Roman" w:hAnsi="Times New Roman" w:cs="Times New Roman"/>
          <w:sz w:val="30"/>
          <w:szCs w:val="30"/>
        </w:rPr>
        <w:br/>
        <w:t>в совершении которых имелась заинтересованность его аффилированных лиц, в объеме, определенном частью восьмой статьи 57 Закона;</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планы и прогнозы деятельности хозяйственного общества </w:t>
      </w:r>
      <w:r w:rsidRPr="00C40BB1">
        <w:rPr>
          <w:rFonts w:ascii="Times New Roman" w:hAnsi="Times New Roman" w:cs="Times New Roman"/>
          <w:sz w:val="30"/>
          <w:szCs w:val="30"/>
        </w:rPr>
        <w:br/>
        <w:t>на очередной финансовый год;</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иную информацию, обязательность доведения до сведения участников хозяйственного общества которой предусмотрена Законом, иным законодательством, уставом и (или) локальными правовыми актами этого общества.</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Не менее чем за </w:t>
      </w:r>
      <w:r w:rsidRPr="00C40BB1">
        <w:rPr>
          <w:rFonts w:ascii="Times New Roman" w:hAnsi="Times New Roman" w:cs="Times New Roman"/>
          <w:b/>
          <w:sz w:val="30"/>
          <w:szCs w:val="30"/>
        </w:rPr>
        <w:t>двадцать</w:t>
      </w:r>
      <w:r w:rsidRPr="00C40BB1">
        <w:rPr>
          <w:rFonts w:ascii="Times New Roman" w:hAnsi="Times New Roman" w:cs="Times New Roman"/>
          <w:sz w:val="30"/>
          <w:szCs w:val="30"/>
        </w:rPr>
        <w:t xml:space="preserve"> дней до проведения годового общего собрания участников хозяйственного общества информация </w:t>
      </w:r>
      <w:r w:rsidRPr="00C40BB1">
        <w:rPr>
          <w:rFonts w:ascii="Times New Roman" w:hAnsi="Times New Roman" w:cs="Times New Roman"/>
          <w:sz w:val="30"/>
          <w:szCs w:val="30"/>
        </w:rPr>
        <w:br/>
        <w:t xml:space="preserve">о деятельности общества за отчетный период должна быть доступна </w:t>
      </w:r>
      <w:r w:rsidRPr="00C40BB1">
        <w:rPr>
          <w:rFonts w:ascii="Times New Roman" w:hAnsi="Times New Roman" w:cs="Times New Roman"/>
          <w:sz w:val="30"/>
          <w:szCs w:val="30"/>
        </w:rPr>
        <w:br/>
        <w:t xml:space="preserve">для ознакомления лицам, имеющим право на участие в общем собрании участников хозяйственного общества, в местах, адреса которых указаны </w:t>
      </w:r>
      <w:r w:rsidRPr="00C40BB1">
        <w:rPr>
          <w:rFonts w:ascii="Times New Roman" w:hAnsi="Times New Roman" w:cs="Times New Roman"/>
          <w:sz w:val="30"/>
          <w:szCs w:val="30"/>
        </w:rPr>
        <w:br/>
        <w:t xml:space="preserve">в извещении о проведении общего собрания. Эта информация должна быть доступна лицам, принимающим участие в общем собрании, также </w:t>
      </w:r>
      <w:r w:rsidRPr="00C40BB1">
        <w:rPr>
          <w:rFonts w:ascii="Times New Roman" w:hAnsi="Times New Roman" w:cs="Times New Roman"/>
          <w:sz w:val="30"/>
          <w:szCs w:val="30"/>
        </w:rPr>
        <w:br/>
        <w:t>во время его проведения.</w:t>
      </w:r>
    </w:p>
    <w:p w:rsidR="002014C7" w:rsidRPr="00C40BB1" w:rsidRDefault="002014C7" w:rsidP="002014C7">
      <w:pPr>
        <w:widowControl w:val="0"/>
        <w:spacing w:before="120" w:after="120" w:line="240" w:lineRule="auto"/>
        <w:ind w:firstLine="709"/>
        <w:jc w:val="both"/>
        <w:rPr>
          <w:rFonts w:ascii="Times New Roman" w:hAnsi="Times New Roman" w:cs="Times New Roman"/>
          <w:b/>
          <w:sz w:val="30"/>
          <w:szCs w:val="30"/>
        </w:rPr>
      </w:pPr>
      <w:r w:rsidRPr="00C40BB1">
        <w:rPr>
          <w:rFonts w:ascii="Times New Roman" w:hAnsi="Times New Roman" w:cs="Times New Roman"/>
          <w:b/>
          <w:sz w:val="30"/>
          <w:szCs w:val="30"/>
        </w:rPr>
        <w:t>1.2. Назначение представителей государства в органы управления хозяйственного общества.</w:t>
      </w:r>
    </w:p>
    <w:p w:rsidR="002014C7" w:rsidRPr="00C40BB1" w:rsidRDefault="002014C7" w:rsidP="002014C7">
      <w:pPr>
        <w:widowControl w:val="0"/>
        <w:adjustRightInd w:val="0"/>
        <w:spacing w:before="120" w:after="120" w:line="240" w:lineRule="auto"/>
        <w:ind w:firstLine="709"/>
        <w:jc w:val="both"/>
        <w:outlineLvl w:val="1"/>
        <w:rPr>
          <w:rFonts w:ascii="Times New Roman" w:hAnsi="Times New Roman" w:cs="Times New Roman"/>
          <w:sz w:val="30"/>
          <w:szCs w:val="30"/>
        </w:rPr>
      </w:pPr>
      <w:r w:rsidRPr="00C40BB1">
        <w:rPr>
          <w:rFonts w:ascii="Times New Roman" w:hAnsi="Times New Roman" w:cs="Times New Roman"/>
          <w:sz w:val="30"/>
          <w:szCs w:val="30"/>
        </w:rPr>
        <w:t xml:space="preserve">До проведения общего собрания акционеров, в повестку дня </w:t>
      </w:r>
      <w:r w:rsidRPr="00C40BB1">
        <w:rPr>
          <w:rFonts w:ascii="Times New Roman" w:hAnsi="Times New Roman" w:cs="Times New Roman"/>
          <w:sz w:val="30"/>
          <w:szCs w:val="30"/>
        </w:rPr>
        <w:lastRenderedPageBreak/>
        <w:t>которого включен вопрос об избрании членов совета директоров (наблюдательного совета), решениями органов, осуществляющих владельческий надзор, должны быть назначены представители государства в органы управления хозяйственных обществ.</w:t>
      </w:r>
    </w:p>
    <w:p w:rsidR="002014C7" w:rsidRPr="00C40BB1" w:rsidRDefault="002014C7" w:rsidP="002014C7">
      <w:pPr>
        <w:widowControl w:val="0"/>
        <w:adjustRightInd w:val="0"/>
        <w:spacing w:before="120" w:after="120" w:line="280" w:lineRule="exact"/>
        <w:ind w:firstLine="709"/>
        <w:jc w:val="both"/>
        <w:outlineLvl w:val="0"/>
        <w:rPr>
          <w:rFonts w:ascii="Times New Roman" w:hAnsi="Times New Roman" w:cs="Times New Roman"/>
          <w:i/>
          <w:sz w:val="30"/>
          <w:szCs w:val="30"/>
        </w:rPr>
      </w:pPr>
      <w:r w:rsidRPr="00C40BB1">
        <w:rPr>
          <w:rFonts w:ascii="Times New Roman" w:hAnsi="Times New Roman" w:cs="Times New Roman"/>
          <w:i/>
          <w:sz w:val="30"/>
          <w:szCs w:val="30"/>
        </w:rPr>
        <w:t xml:space="preserve">Справочно. При возможности и с учетом особенностей хозяйственного общества в его органы управления назначается </w:t>
      </w:r>
      <w:r w:rsidRPr="00C40BB1">
        <w:rPr>
          <w:rFonts w:ascii="Times New Roman" w:hAnsi="Times New Roman" w:cs="Times New Roman"/>
          <w:b/>
          <w:i/>
          <w:sz w:val="30"/>
          <w:szCs w:val="30"/>
        </w:rPr>
        <w:t>не менее двух представителей государства</w:t>
      </w:r>
      <w:r w:rsidRPr="00C40BB1">
        <w:rPr>
          <w:rFonts w:ascii="Times New Roman" w:hAnsi="Times New Roman" w:cs="Times New Roman"/>
          <w:i/>
          <w:sz w:val="30"/>
          <w:szCs w:val="30"/>
        </w:rPr>
        <w:t xml:space="preserve"> (пункт 5 Положения </w:t>
      </w:r>
      <w:r w:rsidRPr="00C40BB1">
        <w:rPr>
          <w:rFonts w:ascii="Times New Roman" w:hAnsi="Times New Roman" w:cs="Times New Roman"/>
          <w:i/>
          <w:sz w:val="30"/>
          <w:szCs w:val="30"/>
        </w:rPr>
        <w:br/>
        <w:t xml:space="preserve">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 694 (далее – Положение </w:t>
      </w:r>
      <w:r w:rsidRPr="00C40BB1">
        <w:rPr>
          <w:rFonts w:ascii="Times New Roman" w:hAnsi="Times New Roman" w:cs="Times New Roman"/>
          <w:i/>
          <w:sz w:val="30"/>
          <w:szCs w:val="30"/>
        </w:rPr>
        <w:br/>
        <w:t>№ 694)).</w:t>
      </w:r>
    </w:p>
    <w:p w:rsidR="002014C7" w:rsidRPr="00C40BB1" w:rsidRDefault="002014C7" w:rsidP="002014C7">
      <w:pPr>
        <w:widowControl w:val="0"/>
        <w:adjustRightInd w:val="0"/>
        <w:spacing w:after="0" w:line="240" w:lineRule="auto"/>
        <w:ind w:firstLine="709"/>
        <w:jc w:val="both"/>
        <w:outlineLvl w:val="0"/>
        <w:rPr>
          <w:rFonts w:ascii="Times New Roman" w:hAnsi="Times New Roman" w:cs="Times New Roman"/>
          <w:sz w:val="30"/>
          <w:szCs w:val="30"/>
        </w:rPr>
      </w:pPr>
      <w:r w:rsidRPr="00C40BB1">
        <w:rPr>
          <w:rFonts w:ascii="Times New Roman" w:hAnsi="Times New Roman" w:cs="Times New Roman"/>
          <w:sz w:val="30"/>
          <w:szCs w:val="30"/>
        </w:rPr>
        <w:t>В соответствии с пунктом 4 Положения о представителях государства в органах управления хозяйственных обществ, акции (доли в уставных фондах) которых принадлежат Минской области, утвержденного решением Минского облисполкома от 22 февраля 2010 г. № 172 (далее – Положение) назначение представителей государства органом, осуществляющим владельческий надзор</w:t>
      </w:r>
      <w:r w:rsidRPr="00C40BB1">
        <w:rPr>
          <w:rFonts w:ascii="Times New Roman" w:hAnsi="Times New Roman" w:cs="Times New Roman"/>
          <w:b/>
          <w:sz w:val="30"/>
          <w:szCs w:val="30"/>
        </w:rPr>
        <w:t xml:space="preserve">, осуществляется </w:t>
      </w:r>
      <w:r w:rsidRPr="00C40BB1">
        <w:rPr>
          <w:rFonts w:ascii="Times New Roman" w:hAnsi="Times New Roman" w:cs="Times New Roman"/>
          <w:b/>
          <w:sz w:val="30"/>
          <w:szCs w:val="30"/>
        </w:rPr>
        <w:br/>
        <w:t>по согласованию с комитетом «Минскоблимущество».</w:t>
      </w:r>
      <w:r w:rsidRPr="00C40BB1">
        <w:rPr>
          <w:rFonts w:ascii="Times New Roman" w:hAnsi="Times New Roman" w:cs="Times New Roman"/>
          <w:sz w:val="30"/>
          <w:szCs w:val="30"/>
        </w:rPr>
        <w:t xml:space="preserve"> Копия решения (приказа) о назначении представителя государства в течение трех рабочих дней после его принятия направляется в соответствующее общество </w:t>
      </w:r>
      <w:r w:rsidRPr="00C40BB1">
        <w:rPr>
          <w:rFonts w:ascii="Times New Roman" w:hAnsi="Times New Roman" w:cs="Times New Roman"/>
          <w:sz w:val="30"/>
          <w:szCs w:val="30"/>
        </w:rPr>
        <w:br/>
        <w:t>и комитет «Минскоблимущество».</w:t>
      </w:r>
    </w:p>
    <w:p w:rsidR="002014C7" w:rsidRPr="00C40BB1" w:rsidRDefault="002014C7" w:rsidP="002014C7">
      <w:pPr>
        <w:widowControl w:val="0"/>
        <w:adjustRightInd w:val="0"/>
        <w:spacing w:after="0" w:line="240" w:lineRule="auto"/>
        <w:ind w:firstLine="709"/>
        <w:jc w:val="both"/>
        <w:outlineLvl w:val="1"/>
        <w:rPr>
          <w:rFonts w:ascii="Times New Roman" w:hAnsi="Times New Roman" w:cs="Times New Roman"/>
          <w:sz w:val="30"/>
          <w:szCs w:val="30"/>
        </w:rPr>
      </w:pPr>
      <w:r w:rsidRPr="00C40BB1">
        <w:rPr>
          <w:rFonts w:ascii="Times New Roman" w:hAnsi="Times New Roman" w:cs="Times New Roman"/>
          <w:sz w:val="30"/>
          <w:szCs w:val="30"/>
        </w:rPr>
        <w:t>Ежегодное переназначение представителей государства органом, осуществляющим владельческий надзор, не требуется.</w:t>
      </w:r>
    </w:p>
    <w:p w:rsidR="002014C7" w:rsidRPr="00C40BB1" w:rsidRDefault="002014C7" w:rsidP="002014C7">
      <w:pPr>
        <w:widowControl w:val="0"/>
        <w:adjustRightInd w:val="0"/>
        <w:spacing w:after="0" w:line="240" w:lineRule="auto"/>
        <w:ind w:firstLine="709"/>
        <w:jc w:val="both"/>
        <w:outlineLvl w:val="1"/>
        <w:rPr>
          <w:rFonts w:ascii="Times New Roman" w:hAnsi="Times New Roman" w:cs="Times New Roman"/>
          <w:sz w:val="30"/>
          <w:szCs w:val="30"/>
        </w:rPr>
      </w:pPr>
      <w:r w:rsidRPr="00C40BB1">
        <w:rPr>
          <w:rFonts w:ascii="Times New Roman" w:hAnsi="Times New Roman" w:cs="Times New Roman"/>
          <w:sz w:val="30"/>
          <w:szCs w:val="30"/>
        </w:rPr>
        <w:t xml:space="preserve">При этом обращаем внимание на необходимость заключения органами, осуществляющими владельческий надзор, гражданско-правовых договоров с представителями государства, не являющимися </w:t>
      </w:r>
      <w:r w:rsidRPr="00C40BB1">
        <w:rPr>
          <w:rFonts w:ascii="Times New Roman" w:hAnsi="Times New Roman" w:cs="Times New Roman"/>
          <w:sz w:val="30"/>
          <w:szCs w:val="30"/>
        </w:rPr>
        <w:br/>
        <w:t>их работниками.</w:t>
      </w:r>
    </w:p>
    <w:p w:rsidR="002014C7" w:rsidRPr="00C40BB1" w:rsidRDefault="002014C7" w:rsidP="002014C7">
      <w:pPr>
        <w:widowControl w:val="0"/>
        <w:adjustRightInd w:val="0"/>
        <w:spacing w:after="0" w:line="240" w:lineRule="auto"/>
        <w:ind w:firstLine="709"/>
        <w:jc w:val="both"/>
        <w:outlineLvl w:val="1"/>
        <w:rPr>
          <w:rFonts w:ascii="Times New Roman" w:hAnsi="Times New Roman" w:cs="Times New Roman"/>
          <w:sz w:val="30"/>
          <w:szCs w:val="30"/>
        </w:rPr>
      </w:pPr>
      <w:r w:rsidRPr="00C40BB1">
        <w:rPr>
          <w:rFonts w:ascii="Times New Roman" w:hAnsi="Times New Roman" w:cs="Times New Roman"/>
          <w:sz w:val="30"/>
          <w:szCs w:val="30"/>
        </w:rPr>
        <w:t xml:space="preserve">Основанием для участия представителей государства в работе органов управления хозяйственного общества являются решение </w:t>
      </w:r>
      <w:r w:rsidRPr="00C40BB1">
        <w:rPr>
          <w:rFonts w:ascii="Times New Roman" w:hAnsi="Times New Roman" w:cs="Times New Roman"/>
          <w:sz w:val="30"/>
          <w:szCs w:val="30"/>
        </w:rPr>
        <w:br/>
        <w:t>о назначении представителя государства и доверенность, выдаваемая органом, осуществляющим владельческий надзор.</w:t>
      </w:r>
    </w:p>
    <w:p w:rsidR="002014C7" w:rsidRPr="00C40BB1" w:rsidRDefault="002014C7" w:rsidP="002014C7">
      <w:pPr>
        <w:widowControl w:val="0"/>
        <w:adjustRightInd w:val="0"/>
        <w:spacing w:before="120" w:after="120" w:line="280" w:lineRule="exact"/>
        <w:ind w:firstLine="709"/>
        <w:jc w:val="both"/>
        <w:outlineLvl w:val="1"/>
        <w:rPr>
          <w:rFonts w:ascii="Times New Roman" w:hAnsi="Times New Roman" w:cs="Times New Roman"/>
          <w:i/>
          <w:sz w:val="30"/>
          <w:szCs w:val="30"/>
        </w:rPr>
      </w:pPr>
      <w:r w:rsidRPr="00C40BB1">
        <w:rPr>
          <w:rFonts w:ascii="Times New Roman" w:hAnsi="Times New Roman" w:cs="Times New Roman"/>
          <w:i/>
          <w:sz w:val="30"/>
          <w:szCs w:val="30"/>
        </w:rPr>
        <w:t xml:space="preserve">Справочно. Срок действия доверенности не может превышать трех лет. Если срок действия в доверенности не указан, она сохраняет силу в течение одного года со дня ее совершения. Доверенность, </w:t>
      </w:r>
      <w:r w:rsidRPr="00C40BB1">
        <w:rPr>
          <w:rFonts w:ascii="Times New Roman" w:hAnsi="Times New Roman" w:cs="Times New Roman"/>
          <w:i/>
          <w:sz w:val="30"/>
          <w:szCs w:val="30"/>
        </w:rPr>
        <w:br/>
        <w:t>в которой не указана дата ее совершения, ничтожна (статья 187 Гражданского кодекса Республики Беларусь).</w:t>
      </w:r>
    </w:p>
    <w:p w:rsidR="002014C7" w:rsidRPr="00C40BB1" w:rsidRDefault="002014C7" w:rsidP="002014C7">
      <w:pPr>
        <w:pStyle w:val="point"/>
        <w:ind w:firstLine="709"/>
        <w:rPr>
          <w:sz w:val="30"/>
          <w:szCs w:val="30"/>
        </w:rPr>
      </w:pPr>
      <w:r w:rsidRPr="00C40BB1">
        <w:rPr>
          <w:sz w:val="30"/>
          <w:szCs w:val="30"/>
        </w:rPr>
        <w:t>Также обращаем внимание, что в соответствии с пунктом 2</w:t>
      </w:r>
      <w:r w:rsidRPr="00C40BB1">
        <w:rPr>
          <w:sz w:val="30"/>
          <w:szCs w:val="30"/>
          <w:vertAlign w:val="superscript"/>
        </w:rPr>
        <w:t>1</w:t>
      </w:r>
      <w:r w:rsidRPr="00C40BB1">
        <w:rPr>
          <w:sz w:val="30"/>
          <w:szCs w:val="30"/>
        </w:rPr>
        <w:t xml:space="preserve"> решения Минского облисполкома от 28 октября 2019 г. № 837 </w:t>
      </w:r>
      <w:r w:rsidRPr="00C40BB1">
        <w:rPr>
          <w:b/>
          <w:sz w:val="30"/>
          <w:szCs w:val="30"/>
        </w:rPr>
        <w:t>предусмотрена персональная ответственность руководителей</w:t>
      </w:r>
      <w:r w:rsidRPr="00C40BB1">
        <w:rPr>
          <w:sz w:val="30"/>
          <w:szCs w:val="30"/>
        </w:rPr>
        <w:t xml:space="preserve"> государственных органов и организаций, назначивших (не назначивших) представителей </w:t>
      </w:r>
      <w:r w:rsidRPr="00C40BB1">
        <w:rPr>
          <w:sz w:val="30"/>
          <w:szCs w:val="30"/>
        </w:rPr>
        <w:lastRenderedPageBreak/>
        <w:t>государства в органах управления хозяйственных обществ, акции (доли в уставных фондах) которых принадлежат Минской области, за:</w:t>
      </w:r>
    </w:p>
    <w:p w:rsidR="002014C7" w:rsidRPr="00C40BB1" w:rsidRDefault="002014C7" w:rsidP="002014C7">
      <w:pPr>
        <w:pStyle w:val="newncpi"/>
        <w:ind w:firstLine="709"/>
        <w:rPr>
          <w:sz w:val="30"/>
          <w:szCs w:val="30"/>
        </w:rPr>
      </w:pPr>
      <w:r w:rsidRPr="00C40BB1">
        <w:rPr>
          <w:sz w:val="30"/>
          <w:szCs w:val="30"/>
        </w:rPr>
        <w:t xml:space="preserve">неназначение в течение 30 рабочих дней с даты передачи акций (долей в уставных фондах), принадлежащих Минской области, </w:t>
      </w:r>
      <w:r>
        <w:rPr>
          <w:sz w:val="30"/>
          <w:szCs w:val="30"/>
        </w:rPr>
        <w:br/>
      </w:r>
      <w:r w:rsidRPr="00C40BB1">
        <w:rPr>
          <w:sz w:val="30"/>
          <w:szCs w:val="30"/>
        </w:rPr>
        <w:t xml:space="preserve">в управление этих органов и организаций представителей государства </w:t>
      </w:r>
      <w:r>
        <w:rPr>
          <w:sz w:val="30"/>
          <w:szCs w:val="30"/>
        </w:rPr>
        <w:br/>
      </w:r>
      <w:r w:rsidRPr="00C40BB1">
        <w:rPr>
          <w:sz w:val="30"/>
          <w:szCs w:val="30"/>
        </w:rPr>
        <w:t>в органы управления хозяйственных обществ, акции (доли в уставных фондах) которых принадлежат Минской области;</w:t>
      </w:r>
    </w:p>
    <w:p w:rsidR="002014C7" w:rsidRPr="00C40BB1" w:rsidRDefault="002014C7" w:rsidP="002014C7">
      <w:pPr>
        <w:pStyle w:val="newncpi"/>
        <w:ind w:firstLine="709"/>
        <w:rPr>
          <w:sz w:val="30"/>
          <w:szCs w:val="30"/>
        </w:rPr>
      </w:pPr>
      <w:r w:rsidRPr="00C40BB1">
        <w:rPr>
          <w:sz w:val="30"/>
          <w:szCs w:val="30"/>
        </w:rPr>
        <w:t xml:space="preserve">назначение лиц, не соответствующих требованиям, указанным </w:t>
      </w:r>
      <w:r>
        <w:rPr>
          <w:sz w:val="30"/>
          <w:szCs w:val="30"/>
        </w:rPr>
        <w:br/>
      </w:r>
      <w:r w:rsidRPr="00C40BB1">
        <w:rPr>
          <w:sz w:val="30"/>
          <w:szCs w:val="30"/>
        </w:rPr>
        <w:t>в пункте 6 Положения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утвержденного постановлением Совета Министров Республики Беларусь от 16 мая 2008 г. № 694;</w:t>
      </w:r>
    </w:p>
    <w:p w:rsidR="002014C7" w:rsidRPr="00C40BB1" w:rsidRDefault="002014C7" w:rsidP="002014C7">
      <w:pPr>
        <w:spacing w:after="0" w:line="240" w:lineRule="auto"/>
        <w:ind w:firstLine="709"/>
        <w:jc w:val="both"/>
        <w:rPr>
          <w:rFonts w:ascii="Times New Roman" w:hAnsi="Times New Roman" w:cs="Times New Roman"/>
          <w:i/>
          <w:sz w:val="30"/>
          <w:szCs w:val="30"/>
        </w:rPr>
      </w:pPr>
      <w:r w:rsidRPr="00C40BB1">
        <w:rPr>
          <w:rFonts w:ascii="Times New Roman" w:hAnsi="Times New Roman" w:cs="Times New Roman"/>
          <w:sz w:val="30"/>
          <w:szCs w:val="30"/>
        </w:rPr>
        <w:t>несвоевременную дачу письменных указаний представителям государства по вопросам, выносимым на рассмотрение органов управления хозяйственных обществ.</w:t>
      </w:r>
    </w:p>
    <w:p w:rsidR="002014C7" w:rsidRPr="00C40BB1" w:rsidRDefault="002014C7" w:rsidP="002014C7">
      <w:pPr>
        <w:adjustRightInd w:val="0"/>
        <w:spacing w:before="120" w:after="120" w:line="240" w:lineRule="auto"/>
        <w:ind w:firstLine="720"/>
        <w:jc w:val="both"/>
        <w:outlineLvl w:val="0"/>
        <w:rPr>
          <w:rFonts w:ascii="Times New Roman" w:hAnsi="Times New Roman" w:cs="Times New Roman"/>
          <w:b/>
          <w:sz w:val="30"/>
          <w:szCs w:val="30"/>
        </w:rPr>
      </w:pPr>
      <w:r w:rsidRPr="00C40BB1">
        <w:rPr>
          <w:rFonts w:ascii="Times New Roman" w:hAnsi="Times New Roman" w:cs="Times New Roman"/>
          <w:b/>
          <w:sz w:val="30"/>
          <w:szCs w:val="30"/>
        </w:rPr>
        <w:t>1.3. Подбор кандидатов в состав наблюдательного совета.</w:t>
      </w:r>
    </w:p>
    <w:p w:rsidR="002014C7" w:rsidRPr="00C40BB1" w:rsidRDefault="002014C7" w:rsidP="002014C7">
      <w:pPr>
        <w:adjustRightInd w:val="0"/>
        <w:spacing w:after="0" w:line="240" w:lineRule="auto"/>
        <w:ind w:firstLine="720"/>
        <w:jc w:val="both"/>
        <w:outlineLvl w:val="0"/>
        <w:rPr>
          <w:rFonts w:ascii="Times New Roman" w:hAnsi="Times New Roman" w:cs="Times New Roman"/>
          <w:sz w:val="30"/>
          <w:szCs w:val="30"/>
        </w:rPr>
      </w:pPr>
      <w:r w:rsidRPr="00C40BB1">
        <w:rPr>
          <w:rFonts w:ascii="Times New Roman" w:hAnsi="Times New Roman" w:cs="Times New Roman"/>
          <w:sz w:val="30"/>
          <w:szCs w:val="30"/>
        </w:rPr>
        <w:t xml:space="preserve">В соответствии со статьей 80 Закона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 вправе внести в порядке, установленном уставом акционерного общества, предложения по кандидатурам в совет директоров (наблюдательный совет) и ревизионную комиссию (ревизора). </w:t>
      </w:r>
    </w:p>
    <w:p w:rsidR="002014C7" w:rsidRPr="00C40BB1" w:rsidRDefault="002014C7" w:rsidP="002014C7">
      <w:pPr>
        <w:adjustRightInd w:val="0"/>
        <w:spacing w:after="0" w:line="240" w:lineRule="auto"/>
        <w:ind w:firstLine="720"/>
        <w:jc w:val="both"/>
        <w:outlineLvl w:val="0"/>
        <w:rPr>
          <w:rFonts w:ascii="Times New Roman" w:hAnsi="Times New Roman" w:cs="Times New Roman"/>
          <w:sz w:val="30"/>
          <w:szCs w:val="30"/>
        </w:rPr>
      </w:pPr>
      <w:r w:rsidRPr="00C40BB1">
        <w:rPr>
          <w:rFonts w:ascii="Times New Roman" w:hAnsi="Times New Roman" w:cs="Times New Roman"/>
          <w:sz w:val="30"/>
          <w:szCs w:val="30"/>
        </w:rPr>
        <w:t>Таким образом, при наличии в хозяйственном обществе доли государства в размере двух и более процентов в уставном фонде, орган, осуществляющий владельческий надзор, вправе (помимо принятия решений о назначении представителей государства) обеспечить внесение через назначенных представителей государства предложений по иным кандидатурам в совет директоров (наблюдательный совет), в том числе соответствующим критериям, предъявляемым к независимым директорам.</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При подборе кандидатов в состав наблюдательного совета может быть использован реестр кандидатов для избрания в наблюдательные советы хозяйственных обществ в качестве независимых директоров. </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В настоящее время осуществляется прием анкет кандидатов </w:t>
      </w:r>
      <w:r w:rsidRPr="00C40BB1">
        <w:rPr>
          <w:rFonts w:ascii="Times New Roman" w:hAnsi="Times New Roman" w:cs="Times New Roman"/>
          <w:sz w:val="30"/>
          <w:szCs w:val="30"/>
        </w:rPr>
        <w:br/>
        <w:t>в независимые директора в наблюдательные советы хозяйственных обществ с долей Минской области и ее административно-территориальных единиц в уставных фондах.</w:t>
      </w:r>
    </w:p>
    <w:p w:rsidR="002014C7" w:rsidRPr="00C40BB1" w:rsidRDefault="002014C7" w:rsidP="002014C7">
      <w:pPr>
        <w:widowControl w:val="0"/>
        <w:adjustRightInd w:val="0"/>
        <w:spacing w:before="120" w:after="120" w:line="240" w:lineRule="auto"/>
        <w:ind w:firstLine="709"/>
        <w:jc w:val="both"/>
        <w:outlineLvl w:val="0"/>
        <w:rPr>
          <w:rFonts w:ascii="Times New Roman" w:hAnsi="Times New Roman" w:cs="Times New Roman"/>
          <w:b/>
          <w:sz w:val="30"/>
          <w:szCs w:val="30"/>
        </w:rPr>
      </w:pPr>
      <w:r w:rsidRPr="00C40BB1">
        <w:rPr>
          <w:rFonts w:ascii="Times New Roman" w:hAnsi="Times New Roman" w:cs="Times New Roman"/>
          <w:b/>
          <w:sz w:val="30"/>
          <w:szCs w:val="30"/>
        </w:rPr>
        <w:t>1.4. Согласование позиции представителей государства.</w:t>
      </w:r>
    </w:p>
    <w:p w:rsidR="002014C7" w:rsidRPr="00C40BB1" w:rsidRDefault="002014C7" w:rsidP="002014C7">
      <w:pPr>
        <w:widowControl w:val="0"/>
        <w:adjustRightInd w:val="0"/>
        <w:spacing w:after="0" w:line="240" w:lineRule="auto"/>
        <w:ind w:firstLine="709"/>
        <w:jc w:val="both"/>
        <w:outlineLvl w:val="0"/>
        <w:rPr>
          <w:rFonts w:ascii="Times New Roman" w:hAnsi="Times New Roman" w:cs="Times New Roman"/>
          <w:sz w:val="30"/>
          <w:szCs w:val="30"/>
        </w:rPr>
      </w:pPr>
      <w:r w:rsidRPr="00C40BB1">
        <w:rPr>
          <w:rFonts w:ascii="Times New Roman" w:hAnsi="Times New Roman" w:cs="Times New Roman"/>
          <w:sz w:val="30"/>
          <w:szCs w:val="30"/>
        </w:rPr>
        <w:t xml:space="preserve">До проведения годового собрания органы, осуществляющие </w:t>
      </w:r>
      <w:r w:rsidRPr="00C40BB1">
        <w:rPr>
          <w:rFonts w:ascii="Times New Roman" w:hAnsi="Times New Roman" w:cs="Times New Roman"/>
          <w:sz w:val="30"/>
          <w:szCs w:val="30"/>
        </w:rPr>
        <w:lastRenderedPageBreak/>
        <w:t xml:space="preserve">владельческий надзор, должны письменно согласовать позицию представителей государства в органах управления хозяйственного общества по вопросам повестки дня собрания, отнесенным законодательством и уставом общества к исключительной компетенции общего собрания участников общества, в том числе по кандидатурам </w:t>
      </w:r>
      <w:r w:rsidRPr="00C40BB1">
        <w:rPr>
          <w:rFonts w:ascii="Times New Roman" w:hAnsi="Times New Roman" w:cs="Times New Roman"/>
          <w:sz w:val="30"/>
          <w:szCs w:val="30"/>
        </w:rPr>
        <w:br/>
        <w:t xml:space="preserve">в наблюдательный совет и ревизионную комиссию хозяйственного общества, а также по иным вопросам, указанным в частях первой </w:t>
      </w:r>
      <w:r w:rsidRPr="00C40BB1">
        <w:rPr>
          <w:rFonts w:ascii="Times New Roman" w:hAnsi="Times New Roman" w:cs="Times New Roman"/>
          <w:sz w:val="30"/>
          <w:szCs w:val="30"/>
        </w:rPr>
        <w:br/>
        <w:t>и третьей пункта 7 Положение.</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Представитель государства, не согласовавший в установленном порядке позицию по подлежащим рассмотрению органами управления общества вопросам, не имеет права участвовать в голосовании </w:t>
      </w:r>
      <w:r w:rsidRPr="00C40BB1">
        <w:rPr>
          <w:rFonts w:ascii="Times New Roman" w:hAnsi="Times New Roman" w:cs="Times New Roman"/>
          <w:sz w:val="30"/>
          <w:szCs w:val="30"/>
        </w:rPr>
        <w:br/>
        <w:t>по соответствующему вопросу.</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Представители государства, в том числе назначенные в органы управления хозяйственных обществ, 100 процентов акций принадлежат Минской области, представляют в орган, осуществляющий владельческий надзор, предложения по вопросам, по которым в соответствии </w:t>
      </w:r>
      <w:r w:rsidRPr="00C40BB1">
        <w:rPr>
          <w:rFonts w:ascii="Times New Roman" w:hAnsi="Times New Roman" w:cs="Times New Roman"/>
          <w:sz w:val="30"/>
          <w:szCs w:val="30"/>
        </w:rPr>
        <w:br/>
        <w:t xml:space="preserve">с Положением представитель государства обязан согласовать свою позицию с органом, осуществляющим владельческий надзор. </w:t>
      </w:r>
    </w:p>
    <w:p w:rsidR="002014C7" w:rsidRPr="00C40BB1" w:rsidRDefault="002014C7" w:rsidP="002014C7">
      <w:pPr>
        <w:widowControl w:val="0"/>
        <w:adjustRightInd w:val="0"/>
        <w:spacing w:before="120" w:after="120" w:line="240" w:lineRule="auto"/>
        <w:ind w:firstLine="709"/>
        <w:jc w:val="both"/>
        <w:rPr>
          <w:rFonts w:ascii="Times New Roman" w:hAnsi="Times New Roman" w:cs="Times New Roman"/>
          <w:b/>
          <w:sz w:val="30"/>
          <w:szCs w:val="30"/>
        </w:rPr>
      </w:pPr>
      <w:r w:rsidRPr="00C40BB1">
        <w:rPr>
          <w:rFonts w:ascii="Times New Roman" w:hAnsi="Times New Roman" w:cs="Times New Roman"/>
          <w:b/>
          <w:sz w:val="30"/>
          <w:szCs w:val="30"/>
        </w:rPr>
        <w:t>2. Организация проведения годового общего собрания участников хозяйственного общества.</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Годовое собрание проводится в порядке, установленном Законом </w:t>
      </w:r>
      <w:r w:rsidRPr="00C40BB1">
        <w:rPr>
          <w:rFonts w:ascii="Times New Roman" w:hAnsi="Times New Roman" w:cs="Times New Roman"/>
          <w:sz w:val="30"/>
          <w:szCs w:val="30"/>
        </w:rPr>
        <w:br/>
        <w:t>и уставом хозяйственного общества. При этом дополнительные требования к подготовке, созыву и проведению годового собрания, кроме требований, установленных Законом и уставом, могут быть определены соответствующим локальным правовым актом хозяйственного общества, утвержденным общим собранием его участников.</w:t>
      </w:r>
    </w:p>
    <w:p w:rsidR="002014C7" w:rsidRPr="00C40BB1" w:rsidRDefault="002014C7" w:rsidP="002014C7">
      <w:pPr>
        <w:widowControl w:val="0"/>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В соответствии с частью первой статьи 50 Закона созыв общих собраний участников хозяйственного общества и решение вопросов, связанных с его подготовкой и проведением, относится к компетенции наблюдательного совета.</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Годовое собрание проводится в срок, установленный уставом хозяйственного общества, но не позднее трех месяцев после окончания отчетного года, то есть не позднее 31 марта 2020 г.</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В повестку дня годового собрания обязательно включаются вопросы, указанные в частях третьей и четвертой статьи 36 Закона,</w:t>
      </w:r>
      <w:r w:rsidRPr="00C40BB1">
        <w:rPr>
          <w:rFonts w:ascii="Times New Roman" w:hAnsi="Times New Roman" w:cs="Times New Roman"/>
          <w:sz w:val="30"/>
          <w:szCs w:val="30"/>
        </w:rPr>
        <w:br/>
        <w:t>и могут включаться иные вопросы, отнесенные уставом к компетенции общего собрания участников хозяйственного общества.</w:t>
      </w:r>
    </w:p>
    <w:p w:rsidR="002014C7" w:rsidRPr="00C40BB1" w:rsidRDefault="002014C7" w:rsidP="002014C7">
      <w:pPr>
        <w:widowControl w:val="0"/>
        <w:adjustRightInd w:val="0"/>
        <w:spacing w:before="120" w:after="0" w:line="240" w:lineRule="exact"/>
        <w:ind w:firstLine="709"/>
        <w:jc w:val="both"/>
        <w:rPr>
          <w:rFonts w:ascii="Times New Roman" w:eastAsia="Batang" w:hAnsi="Times New Roman" w:cs="Times New Roman"/>
          <w:i/>
          <w:sz w:val="30"/>
          <w:szCs w:val="30"/>
          <w:lang w:eastAsia="ko-KR"/>
        </w:rPr>
      </w:pPr>
      <w:r w:rsidRPr="00C40BB1">
        <w:rPr>
          <w:rFonts w:ascii="Times New Roman" w:eastAsia="Batang" w:hAnsi="Times New Roman" w:cs="Times New Roman"/>
          <w:i/>
          <w:sz w:val="30"/>
          <w:szCs w:val="30"/>
          <w:lang w:eastAsia="ko-KR"/>
        </w:rPr>
        <w:t>Справочно. Частями третьей и четвертой статьи 36 Закона предусмотрен перечень обязательных вопросов, по которым должны быть приняты решения на годовом собрании:</w:t>
      </w:r>
    </w:p>
    <w:p w:rsidR="002014C7" w:rsidRPr="00C40BB1" w:rsidRDefault="002014C7" w:rsidP="002014C7">
      <w:pPr>
        <w:widowControl w:val="0"/>
        <w:adjustRightInd w:val="0"/>
        <w:spacing w:after="0" w:line="240" w:lineRule="exact"/>
        <w:ind w:firstLine="709"/>
        <w:jc w:val="both"/>
        <w:rPr>
          <w:rFonts w:ascii="Times New Roman" w:eastAsia="Batang" w:hAnsi="Times New Roman" w:cs="Times New Roman"/>
          <w:i/>
          <w:sz w:val="30"/>
          <w:szCs w:val="30"/>
          <w:lang w:eastAsia="ko-KR"/>
        </w:rPr>
      </w:pPr>
      <w:r w:rsidRPr="00C40BB1">
        <w:rPr>
          <w:rFonts w:ascii="Times New Roman" w:eastAsia="Batang" w:hAnsi="Times New Roman" w:cs="Times New Roman"/>
          <w:i/>
          <w:sz w:val="30"/>
          <w:szCs w:val="30"/>
          <w:lang w:eastAsia="ko-KR"/>
        </w:rPr>
        <w:t>утверждение годовых отчетов, годовой бухгалтерской (финансовой) отчетности (данных книги учета доходов и расходов);</w:t>
      </w:r>
    </w:p>
    <w:p w:rsidR="002014C7" w:rsidRPr="00C40BB1" w:rsidRDefault="002014C7" w:rsidP="002014C7">
      <w:pPr>
        <w:widowControl w:val="0"/>
        <w:adjustRightInd w:val="0"/>
        <w:spacing w:after="0" w:line="240" w:lineRule="exact"/>
        <w:ind w:firstLine="709"/>
        <w:jc w:val="both"/>
        <w:rPr>
          <w:rFonts w:ascii="Times New Roman" w:eastAsia="Batang" w:hAnsi="Times New Roman" w:cs="Times New Roman"/>
          <w:i/>
          <w:sz w:val="30"/>
          <w:szCs w:val="30"/>
          <w:lang w:eastAsia="ko-KR"/>
        </w:rPr>
      </w:pPr>
      <w:r w:rsidRPr="00C40BB1">
        <w:rPr>
          <w:rFonts w:ascii="Times New Roman" w:eastAsia="Batang" w:hAnsi="Times New Roman" w:cs="Times New Roman"/>
          <w:i/>
          <w:sz w:val="30"/>
          <w:szCs w:val="30"/>
          <w:lang w:eastAsia="ko-KR"/>
        </w:rPr>
        <w:t xml:space="preserve">распределение прибыли и убытков хозяйственного общества; </w:t>
      </w:r>
    </w:p>
    <w:p w:rsidR="002014C7" w:rsidRPr="00C40BB1" w:rsidRDefault="002014C7" w:rsidP="002014C7">
      <w:pPr>
        <w:widowControl w:val="0"/>
        <w:adjustRightInd w:val="0"/>
        <w:spacing w:after="0" w:line="240" w:lineRule="exact"/>
        <w:ind w:firstLine="709"/>
        <w:jc w:val="both"/>
        <w:rPr>
          <w:rFonts w:ascii="Times New Roman" w:eastAsia="Batang" w:hAnsi="Times New Roman" w:cs="Times New Roman"/>
          <w:i/>
          <w:sz w:val="30"/>
          <w:szCs w:val="30"/>
          <w:lang w:eastAsia="ko-KR"/>
        </w:rPr>
      </w:pPr>
      <w:r w:rsidRPr="00C40BB1">
        <w:rPr>
          <w:rFonts w:ascii="Times New Roman" w:eastAsia="Batang" w:hAnsi="Times New Roman" w:cs="Times New Roman"/>
          <w:i/>
          <w:sz w:val="30"/>
          <w:szCs w:val="30"/>
          <w:lang w:eastAsia="ko-KR"/>
        </w:rPr>
        <w:lastRenderedPageBreak/>
        <w:t xml:space="preserve">избрание членов совета директоров (наблюдательного совета), если его формирование предусмотрено Законом и уставом; </w:t>
      </w:r>
    </w:p>
    <w:p w:rsidR="002014C7" w:rsidRPr="00C40BB1" w:rsidRDefault="002014C7" w:rsidP="002014C7">
      <w:pPr>
        <w:widowControl w:val="0"/>
        <w:adjustRightInd w:val="0"/>
        <w:spacing w:after="120" w:line="240" w:lineRule="exact"/>
        <w:ind w:firstLine="709"/>
        <w:jc w:val="both"/>
        <w:rPr>
          <w:rFonts w:ascii="Times New Roman" w:eastAsia="Batang" w:hAnsi="Times New Roman" w:cs="Times New Roman"/>
          <w:i/>
          <w:sz w:val="30"/>
          <w:szCs w:val="30"/>
          <w:lang w:eastAsia="ko-KR"/>
        </w:rPr>
      </w:pPr>
      <w:r w:rsidRPr="00C40BB1">
        <w:rPr>
          <w:rFonts w:ascii="Times New Roman" w:eastAsia="Batang" w:hAnsi="Times New Roman" w:cs="Times New Roman"/>
          <w:i/>
          <w:sz w:val="30"/>
          <w:szCs w:val="30"/>
          <w:lang w:eastAsia="ko-KR"/>
        </w:rPr>
        <w:t>избрание ревизионной комиссии (ревизора).</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В период, когда Минской области или административно-территориальной единице принадлежит 100 процентов акций, решение </w:t>
      </w:r>
      <w:r w:rsidRPr="00C40BB1">
        <w:rPr>
          <w:rFonts w:ascii="Times New Roman" w:hAnsi="Times New Roman" w:cs="Times New Roman"/>
          <w:sz w:val="30"/>
          <w:szCs w:val="30"/>
        </w:rPr>
        <w:br/>
        <w:t>по вопросам, отнесенным к компетенции годового общего собрания акционеров общества, принимается органом, осуществляющим владельческий надзор, не позднее 31 марта 2020 г.</w:t>
      </w:r>
    </w:p>
    <w:p w:rsidR="002014C7" w:rsidRPr="00C40BB1" w:rsidRDefault="002014C7" w:rsidP="002014C7">
      <w:pPr>
        <w:widowControl w:val="0"/>
        <w:adjustRightInd w:val="0"/>
        <w:spacing w:before="120" w:after="120" w:line="280" w:lineRule="exact"/>
        <w:ind w:firstLine="709"/>
        <w:jc w:val="both"/>
        <w:rPr>
          <w:rFonts w:ascii="Times New Roman" w:eastAsia="Batang" w:hAnsi="Times New Roman" w:cs="Times New Roman"/>
          <w:i/>
          <w:sz w:val="30"/>
          <w:szCs w:val="30"/>
          <w:lang w:eastAsia="ko-KR"/>
        </w:rPr>
      </w:pPr>
      <w:r w:rsidRPr="00C40BB1">
        <w:rPr>
          <w:rFonts w:ascii="Times New Roman" w:eastAsia="Batang" w:hAnsi="Times New Roman" w:cs="Times New Roman"/>
          <w:i/>
          <w:sz w:val="30"/>
          <w:szCs w:val="30"/>
          <w:lang w:eastAsia="ko-KR"/>
        </w:rPr>
        <w:t xml:space="preserve">Справочно. Частью десятой статьи 45 Закона установлено, что </w:t>
      </w:r>
      <w:r w:rsidRPr="00C40BB1">
        <w:rPr>
          <w:rFonts w:ascii="Times New Roman" w:eastAsia="Batang" w:hAnsi="Times New Roman" w:cs="Times New Roman"/>
          <w:i/>
          <w:sz w:val="30"/>
          <w:szCs w:val="30"/>
          <w:lang w:eastAsia="ko-KR"/>
        </w:rPr>
        <w:br/>
        <w:t>в хозяйственном обществе, состоящем из одного участника, решениями общего собрания являются письменные решения этого участника.</w:t>
      </w:r>
    </w:p>
    <w:p w:rsidR="002014C7" w:rsidRPr="00C40BB1" w:rsidRDefault="002014C7" w:rsidP="002014C7">
      <w:pPr>
        <w:widowControl w:val="0"/>
        <w:spacing w:after="0" w:line="240" w:lineRule="auto"/>
        <w:ind w:firstLine="709"/>
        <w:jc w:val="both"/>
        <w:rPr>
          <w:rFonts w:ascii="Times New Roman" w:hAnsi="Times New Roman" w:cs="Times New Roman"/>
          <w:b/>
          <w:sz w:val="30"/>
          <w:szCs w:val="30"/>
        </w:rPr>
      </w:pPr>
      <w:r w:rsidRPr="00C40BB1">
        <w:rPr>
          <w:rFonts w:ascii="Times New Roman" w:eastAsia="Batang" w:hAnsi="Times New Roman" w:cs="Times New Roman"/>
          <w:b/>
          <w:sz w:val="30"/>
          <w:szCs w:val="30"/>
          <w:lang w:eastAsia="ko-KR"/>
        </w:rPr>
        <w:t>3. Вопросы, рассматриваемые на годовом собрании</w:t>
      </w:r>
      <w:r w:rsidRPr="00C40BB1">
        <w:rPr>
          <w:rFonts w:ascii="Times New Roman" w:hAnsi="Times New Roman" w:cs="Times New Roman"/>
          <w:b/>
          <w:sz w:val="30"/>
          <w:szCs w:val="30"/>
        </w:rPr>
        <w:t>.</w:t>
      </w:r>
    </w:p>
    <w:p w:rsidR="002014C7" w:rsidRPr="00C40BB1" w:rsidRDefault="002014C7" w:rsidP="002014C7">
      <w:pPr>
        <w:adjustRightInd w:val="0"/>
        <w:spacing w:after="120" w:line="240" w:lineRule="auto"/>
        <w:ind w:firstLine="709"/>
        <w:jc w:val="both"/>
        <w:rPr>
          <w:rFonts w:ascii="Times New Roman" w:hAnsi="Times New Roman" w:cs="Times New Roman"/>
          <w:b/>
          <w:bCs/>
          <w:sz w:val="30"/>
          <w:szCs w:val="30"/>
        </w:rPr>
      </w:pPr>
      <w:r w:rsidRPr="00C40BB1">
        <w:rPr>
          <w:rFonts w:ascii="Times New Roman" w:hAnsi="Times New Roman" w:cs="Times New Roman"/>
          <w:b/>
          <w:sz w:val="30"/>
          <w:szCs w:val="30"/>
        </w:rPr>
        <w:t xml:space="preserve">3.1. </w:t>
      </w:r>
      <w:r w:rsidRPr="00C40BB1">
        <w:rPr>
          <w:rFonts w:ascii="Times New Roman" w:hAnsi="Times New Roman" w:cs="Times New Roman"/>
          <w:b/>
          <w:bCs/>
          <w:sz w:val="30"/>
          <w:szCs w:val="30"/>
        </w:rPr>
        <w:t>Утверждение годовых отчетов, годовой бухгалтерской (финансовой) отчетности хозяйственного общества (данных книги учета доходов и расходов), распределение прибыли и убытков этого общества.</w:t>
      </w:r>
    </w:p>
    <w:p w:rsidR="002014C7" w:rsidRPr="00C40BB1" w:rsidRDefault="002014C7" w:rsidP="002014C7">
      <w:pPr>
        <w:adjustRightInd w:val="0"/>
        <w:spacing w:after="0" w:line="240" w:lineRule="auto"/>
        <w:ind w:firstLine="709"/>
        <w:jc w:val="both"/>
        <w:rPr>
          <w:rFonts w:ascii="Times New Roman" w:hAnsi="Times New Roman" w:cs="Times New Roman"/>
          <w:bCs/>
          <w:sz w:val="30"/>
          <w:szCs w:val="30"/>
        </w:rPr>
      </w:pPr>
      <w:r w:rsidRPr="00C40BB1">
        <w:rPr>
          <w:rFonts w:ascii="Times New Roman" w:hAnsi="Times New Roman" w:cs="Times New Roman"/>
          <w:bCs/>
          <w:sz w:val="30"/>
          <w:szCs w:val="30"/>
        </w:rPr>
        <w:t>Утверждение годовых отчетов, годовой бухгалтерской (финансовой) отчетности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Законом случаях – аудиторского заключения.</w:t>
      </w:r>
    </w:p>
    <w:p w:rsidR="002014C7" w:rsidRPr="00C40BB1" w:rsidRDefault="002014C7" w:rsidP="002014C7">
      <w:pPr>
        <w:widowControl w:val="0"/>
        <w:adjustRightInd w:val="0"/>
        <w:spacing w:after="0" w:line="240" w:lineRule="auto"/>
        <w:ind w:firstLine="709"/>
        <w:jc w:val="both"/>
        <w:rPr>
          <w:rFonts w:ascii="Times New Roman" w:eastAsia="Batang" w:hAnsi="Times New Roman" w:cs="Times New Roman"/>
          <w:sz w:val="30"/>
          <w:szCs w:val="30"/>
          <w:lang w:eastAsia="ko-KR"/>
        </w:rPr>
      </w:pPr>
      <w:r w:rsidRPr="00C40BB1">
        <w:rPr>
          <w:rFonts w:ascii="Times New Roman" w:hAnsi="Times New Roman" w:cs="Times New Roman"/>
          <w:sz w:val="30"/>
          <w:szCs w:val="30"/>
        </w:rPr>
        <w:t xml:space="preserve">В соответствии с частью первой статьи 72 Закона общим собранием акционеров может быть принято решение об объявлении и выплате дивидендов за первый квартал, </w:t>
      </w:r>
      <w:r w:rsidRPr="00C40BB1">
        <w:rPr>
          <w:rFonts w:ascii="Times New Roman" w:eastAsia="Batang" w:hAnsi="Times New Roman" w:cs="Times New Roman"/>
          <w:sz w:val="30"/>
          <w:szCs w:val="30"/>
          <w:lang w:eastAsia="ko-KR"/>
        </w:rPr>
        <w:t xml:space="preserve">полугодие, девять месяцев </w:t>
      </w:r>
      <w:r w:rsidRPr="00C40BB1">
        <w:rPr>
          <w:rFonts w:ascii="Times New Roman" w:eastAsia="Batang" w:hAnsi="Times New Roman" w:cs="Times New Roman"/>
          <w:sz w:val="30"/>
          <w:szCs w:val="30"/>
          <w:lang w:eastAsia="ko-KR"/>
        </w:rPr>
        <w:br/>
        <w:t>и по результатам года.</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Указом Президента Республики Беларусь от 28 декабря 2005 г. </w:t>
      </w:r>
      <w:r w:rsidRPr="00C40BB1">
        <w:rPr>
          <w:rFonts w:ascii="Times New Roman" w:hAnsi="Times New Roman" w:cs="Times New Roman"/>
          <w:sz w:val="30"/>
          <w:szCs w:val="30"/>
        </w:rPr>
        <w:br/>
        <w:t xml:space="preserve">№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w:t>
      </w:r>
      <w:r w:rsidRPr="00C40BB1">
        <w:rPr>
          <w:rFonts w:ascii="Times New Roman" w:hAnsi="Times New Roman" w:cs="Times New Roman"/>
          <w:sz w:val="30"/>
          <w:szCs w:val="30"/>
        </w:rPr>
        <w:br/>
        <w:t xml:space="preserve">в республиканской и коммунальной собственности акций (долей </w:t>
      </w:r>
      <w:r w:rsidRPr="00C40BB1">
        <w:rPr>
          <w:rFonts w:ascii="Times New Roman" w:hAnsi="Times New Roman" w:cs="Times New Roman"/>
          <w:sz w:val="30"/>
          <w:szCs w:val="30"/>
        </w:rPr>
        <w:br/>
        <w:t xml:space="preserve">в уставных фондах) хозяйственных обществ и об образовании государственного целевого бюджетного фонда национального развития“ (далее – Указ № 637) предусмотрено, что хозяйственные общества, </w:t>
      </w:r>
      <w:r w:rsidRPr="00C40BB1">
        <w:rPr>
          <w:rFonts w:ascii="Times New Roman" w:hAnsi="Times New Roman" w:cs="Times New Roman"/>
          <w:sz w:val="30"/>
          <w:szCs w:val="30"/>
        </w:rPr>
        <w:br/>
        <w:t xml:space="preserve">на которые распространяется действие Указа № 637, </w:t>
      </w:r>
      <w:r w:rsidRPr="00C40BB1">
        <w:rPr>
          <w:rFonts w:ascii="Times New Roman" w:hAnsi="Times New Roman" w:cs="Times New Roman"/>
          <w:sz w:val="30"/>
          <w:szCs w:val="30"/>
          <w:u w:val="single"/>
        </w:rPr>
        <w:t xml:space="preserve">осуществляют перечисление в соответствующий бюджет части прибыли (дохода) </w:t>
      </w:r>
      <w:r w:rsidRPr="00C40BB1">
        <w:rPr>
          <w:rFonts w:ascii="Times New Roman" w:hAnsi="Times New Roman" w:cs="Times New Roman"/>
          <w:sz w:val="30"/>
          <w:szCs w:val="30"/>
          <w:u w:val="single"/>
        </w:rPr>
        <w:br/>
        <w:t>на принадлежащие государству акции (доли в уставных фондах) ежеквартально, если в установленном законодательными актами порядке эти общества не определят иные периоды.</w:t>
      </w:r>
      <w:r w:rsidRPr="00C40BB1">
        <w:rPr>
          <w:rFonts w:ascii="Times New Roman" w:hAnsi="Times New Roman" w:cs="Times New Roman"/>
          <w:sz w:val="30"/>
          <w:szCs w:val="30"/>
        </w:rPr>
        <w:t xml:space="preserve"> </w:t>
      </w:r>
    </w:p>
    <w:p w:rsidR="002014C7" w:rsidRPr="00C40BB1" w:rsidRDefault="002014C7" w:rsidP="002014C7">
      <w:pPr>
        <w:widowControl w:val="0"/>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Хозяйственным обществам, которые в 2020-м и последующих годах будут производить выплату дивидендов ежеквартально, решения </w:t>
      </w:r>
      <w:r w:rsidRPr="00C40BB1">
        <w:rPr>
          <w:rFonts w:ascii="Times New Roman" w:hAnsi="Times New Roman" w:cs="Times New Roman"/>
          <w:sz w:val="30"/>
          <w:szCs w:val="30"/>
        </w:rPr>
        <w:br/>
        <w:t xml:space="preserve">о конкретных размерах дивидендов за каждый квартал и сроках </w:t>
      </w:r>
      <w:r w:rsidRPr="00C40BB1">
        <w:rPr>
          <w:rFonts w:ascii="Times New Roman" w:hAnsi="Times New Roman" w:cs="Times New Roman"/>
          <w:sz w:val="30"/>
          <w:szCs w:val="30"/>
        </w:rPr>
        <w:br/>
        <w:t xml:space="preserve">их выплаты необходимо принимать в соответствии с частью первой </w:t>
      </w:r>
      <w:r w:rsidRPr="00C40BB1">
        <w:rPr>
          <w:rFonts w:ascii="Times New Roman" w:hAnsi="Times New Roman" w:cs="Times New Roman"/>
          <w:sz w:val="30"/>
          <w:szCs w:val="30"/>
        </w:rPr>
        <w:lastRenderedPageBreak/>
        <w:t xml:space="preserve">статьи 79 Закона на внеочередных общих собраниях участников, проводимых после окончания соответствующего квартала. </w:t>
      </w:r>
    </w:p>
    <w:p w:rsidR="002014C7" w:rsidRPr="00C40BB1" w:rsidRDefault="002014C7" w:rsidP="002014C7">
      <w:pPr>
        <w:widowControl w:val="0"/>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Сроки выплаты минимальной обязательной части прибыли (дохода), уплачиваемой в соответствии с Указом № 637, и ее размер должны устанавливаться в соответствии с требованиями подпункта 1.2 пункта 1 </w:t>
      </w:r>
      <w:r w:rsidRPr="00C40BB1">
        <w:rPr>
          <w:rFonts w:ascii="Times New Roman" w:hAnsi="Times New Roman" w:cs="Times New Roman"/>
          <w:sz w:val="30"/>
          <w:szCs w:val="30"/>
        </w:rPr>
        <w:br/>
        <w:t>и пункта 3</w:t>
      </w:r>
      <w:r w:rsidRPr="00C40BB1">
        <w:rPr>
          <w:rFonts w:ascii="Times New Roman" w:hAnsi="Times New Roman" w:cs="Times New Roman"/>
          <w:sz w:val="30"/>
          <w:szCs w:val="30"/>
          <w:vertAlign w:val="superscript"/>
        </w:rPr>
        <w:t>1</w:t>
      </w:r>
      <w:r w:rsidRPr="00C40BB1">
        <w:rPr>
          <w:rFonts w:ascii="Times New Roman" w:hAnsi="Times New Roman" w:cs="Times New Roman"/>
          <w:sz w:val="30"/>
          <w:szCs w:val="30"/>
        </w:rPr>
        <w:t xml:space="preserve"> Указа № 637. При этом указанная часть прибыли (дохода) является минимальной обязательной частью дивидендов на доли Республики Беларусь и административно-территориальных единиц </w:t>
      </w:r>
      <w:r w:rsidRPr="00C40BB1">
        <w:rPr>
          <w:rFonts w:ascii="Times New Roman" w:hAnsi="Times New Roman" w:cs="Times New Roman"/>
          <w:sz w:val="30"/>
          <w:szCs w:val="30"/>
        </w:rPr>
        <w:br/>
        <w:t>в уставных фондах хозяйственных обществ.</w:t>
      </w:r>
    </w:p>
    <w:p w:rsidR="002014C7" w:rsidRPr="00C40BB1" w:rsidRDefault="002014C7" w:rsidP="002014C7">
      <w:pPr>
        <w:widowControl w:val="0"/>
        <w:spacing w:before="120" w:after="120" w:line="240" w:lineRule="auto"/>
        <w:ind w:firstLine="709"/>
        <w:jc w:val="both"/>
        <w:rPr>
          <w:rFonts w:ascii="Times New Roman" w:hAnsi="Times New Roman" w:cs="Times New Roman"/>
          <w:b/>
          <w:sz w:val="30"/>
          <w:szCs w:val="30"/>
        </w:rPr>
      </w:pPr>
      <w:r w:rsidRPr="00C40BB1">
        <w:rPr>
          <w:rFonts w:ascii="Times New Roman" w:hAnsi="Times New Roman" w:cs="Times New Roman"/>
          <w:b/>
          <w:sz w:val="30"/>
          <w:szCs w:val="30"/>
        </w:rPr>
        <w:t>3.2. Формирование наблюдательного совета.</w:t>
      </w:r>
    </w:p>
    <w:p w:rsidR="002014C7" w:rsidRPr="00C40BB1" w:rsidRDefault="002014C7" w:rsidP="002014C7">
      <w:pPr>
        <w:adjustRightInd w:val="0"/>
        <w:spacing w:after="0" w:line="240" w:lineRule="auto"/>
        <w:ind w:firstLine="709"/>
        <w:jc w:val="both"/>
        <w:outlineLvl w:val="0"/>
        <w:rPr>
          <w:rFonts w:ascii="Times New Roman" w:hAnsi="Times New Roman" w:cs="Times New Roman"/>
          <w:sz w:val="30"/>
          <w:szCs w:val="30"/>
        </w:rPr>
      </w:pPr>
      <w:r w:rsidRPr="00C40BB1">
        <w:rPr>
          <w:rFonts w:ascii="Times New Roman" w:hAnsi="Times New Roman" w:cs="Times New Roman"/>
          <w:sz w:val="30"/>
          <w:szCs w:val="30"/>
        </w:rPr>
        <w:t>Общее количество избранных и назначенных в наблюдательный совет лиц не должно превышать количественный состав наблюдательного совета акционерного общества, определенный его уставом, и не может быть менее 7 в акционерном обществе с числом акционеров более одной тысячи, менее 9 – в акционерном обществе с числом акционеров более десяти тысяч (часть вторая статьи 84 Закона).</w:t>
      </w:r>
    </w:p>
    <w:p w:rsidR="002014C7" w:rsidRPr="00C40BB1" w:rsidRDefault="002014C7" w:rsidP="002014C7">
      <w:pPr>
        <w:adjustRightInd w:val="0"/>
        <w:spacing w:after="0" w:line="240" w:lineRule="auto"/>
        <w:ind w:firstLine="709"/>
        <w:jc w:val="both"/>
        <w:outlineLvl w:val="0"/>
        <w:rPr>
          <w:rFonts w:ascii="Times New Roman" w:hAnsi="Times New Roman" w:cs="Times New Roman"/>
          <w:sz w:val="30"/>
          <w:szCs w:val="30"/>
        </w:rPr>
      </w:pPr>
      <w:r w:rsidRPr="00C40BB1">
        <w:rPr>
          <w:rFonts w:ascii="Times New Roman" w:hAnsi="Times New Roman" w:cs="Times New Roman"/>
          <w:sz w:val="30"/>
          <w:szCs w:val="30"/>
        </w:rPr>
        <w:t xml:space="preserve">Представители государства, назначенные в установленном порядке </w:t>
      </w:r>
      <w:r w:rsidRPr="00C40BB1">
        <w:rPr>
          <w:rFonts w:ascii="Times New Roman" w:hAnsi="Times New Roman" w:cs="Times New Roman"/>
          <w:sz w:val="30"/>
          <w:szCs w:val="30"/>
        </w:rPr>
        <w:br/>
        <w:t xml:space="preserve">в органы управления хозяйственных обществ, не включаются в список кандидатур для избрания членов наблюдательного совета и в бюллетень для голосования. При этом, в протоколе годового собрания указывается состав совета директоров (наблюдательного совета), включающий </w:t>
      </w:r>
      <w:r w:rsidRPr="00C40BB1">
        <w:rPr>
          <w:rFonts w:ascii="Times New Roman" w:hAnsi="Times New Roman" w:cs="Times New Roman"/>
          <w:sz w:val="30"/>
          <w:szCs w:val="30"/>
        </w:rPr>
        <w:br/>
        <w:t>не только лиц, избранных собранием, но и лиц, назначенных представителями государства.</w:t>
      </w:r>
    </w:p>
    <w:p w:rsidR="002014C7" w:rsidRPr="00C40BB1" w:rsidRDefault="002014C7" w:rsidP="002014C7">
      <w:pPr>
        <w:widowControl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После формирования по итогам годовых собраний новых составов наблюдательных советов хозяйственных обществ, в уставных фондах которых 50 и более процентов акций (долей в уставных фондах) принадлежит государству, необходимо обеспечить избрание </w:t>
      </w:r>
      <w:r w:rsidRPr="00C40BB1">
        <w:rPr>
          <w:rFonts w:ascii="Times New Roman" w:hAnsi="Times New Roman" w:cs="Times New Roman"/>
          <w:sz w:val="30"/>
          <w:szCs w:val="30"/>
        </w:rPr>
        <w:br/>
        <w:t xml:space="preserve">их председателями лиц, не подчиненных директорам обществ. </w:t>
      </w:r>
    </w:p>
    <w:p w:rsidR="002014C7" w:rsidRPr="00C40BB1" w:rsidRDefault="002014C7" w:rsidP="002014C7">
      <w:pPr>
        <w:adjustRightInd w:val="0"/>
        <w:spacing w:before="120" w:after="0" w:line="280" w:lineRule="exact"/>
        <w:ind w:firstLine="709"/>
        <w:jc w:val="both"/>
        <w:rPr>
          <w:rFonts w:ascii="Times New Roman" w:hAnsi="Times New Roman" w:cs="Times New Roman"/>
          <w:i/>
          <w:sz w:val="30"/>
          <w:szCs w:val="30"/>
        </w:rPr>
      </w:pPr>
      <w:r w:rsidRPr="00C40BB1">
        <w:rPr>
          <w:rFonts w:ascii="Times New Roman" w:hAnsi="Times New Roman" w:cs="Times New Roman"/>
          <w:i/>
          <w:sz w:val="30"/>
          <w:szCs w:val="30"/>
        </w:rPr>
        <w:t>Справочно. В соответствии с частью шестой статьи 51 Закона члены совета директоров (наблюдательного совета) для организации своей деятельности избирают председателя.</w:t>
      </w:r>
    </w:p>
    <w:p w:rsidR="002014C7" w:rsidRPr="00C40BB1" w:rsidRDefault="002014C7" w:rsidP="002014C7">
      <w:pPr>
        <w:adjustRightInd w:val="0"/>
        <w:spacing w:after="0" w:line="280" w:lineRule="exact"/>
        <w:ind w:firstLine="709"/>
        <w:jc w:val="both"/>
        <w:rPr>
          <w:rFonts w:ascii="Times New Roman" w:hAnsi="Times New Roman" w:cs="Times New Roman"/>
          <w:i/>
          <w:sz w:val="30"/>
          <w:szCs w:val="30"/>
        </w:rPr>
      </w:pPr>
      <w:r w:rsidRPr="00C40BB1">
        <w:rPr>
          <w:rFonts w:ascii="Times New Roman" w:hAnsi="Times New Roman" w:cs="Times New Roman"/>
          <w:i/>
          <w:sz w:val="30"/>
          <w:szCs w:val="30"/>
        </w:rPr>
        <w:t>В соответствии с частью второй пункта 51 формы устава открытого акционерного общества, утвержденного решением Минского облисполкома от 22 сентября 2015 г. № 836, заседание наблюдательного совета по избранию его председателя проводится в день проведения общего собрания акционеров, на котором избран наблюдательный совет.</w:t>
      </w:r>
    </w:p>
    <w:p w:rsidR="002014C7" w:rsidRPr="00C40BB1" w:rsidRDefault="002014C7" w:rsidP="002014C7">
      <w:pPr>
        <w:widowControl w:val="0"/>
        <w:adjustRightInd w:val="0"/>
        <w:spacing w:before="120" w:after="120" w:line="240" w:lineRule="auto"/>
        <w:ind w:firstLine="709"/>
        <w:jc w:val="both"/>
        <w:outlineLvl w:val="0"/>
        <w:rPr>
          <w:rFonts w:ascii="Times New Roman" w:hAnsi="Times New Roman" w:cs="Times New Roman"/>
          <w:b/>
          <w:sz w:val="30"/>
          <w:szCs w:val="30"/>
        </w:rPr>
      </w:pPr>
      <w:r w:rsidRPr="00C40BB1">
        <w:rPr>
          <w:rFonts w:ascii="Times New Roman" w:hAnsi="Times New Roman" w:cs="Times New Roman"/>
          <w:b/>
          <w:sz w:val="30"/>
          <w:szCs w:val="30"/>
        </w:rPr>
        <w:t>3.3. Особенности формирования наблюдательного совета управляющей компании холдинга.</w:t>
      </w:r>
    </w:p>
    <w:p w:rsidR="002014C7" w:rsidRPr="00C40BB1" w:rsidRDefault="002014C7" w:rsidP="002014C7">
      <w:pPr>
        <w:widowControl w:val="0"/>
        <w:adjustRightInd w:val="0"/>
        <w:spacing w:after="0" w:line="240" w:lineRule="auto"/>
        <w:ind w:firstLine="709"/>
        <w:jc w:val="both"/>
        <w:outlineLvl w:val="0"/>
        <w:rPr>
          <w:rFonts w:ascii="Times New Roman" w:hAnsi="Times New Roman" w:cs="Times New Roman"/>
          <w:sz w:val="30"/>
          <w:szCs w:val="30"/>
        </w:rPr>
      </w:pPr>
      <w:r w:rsidRPr="00C40BB1">
        <w:rPr>
          <w:rFonts w:ascii="Times New Roman" w:hAnsi="Times New Roman" w:cs="Times New Roman"/>
          <w:sz w:val="30"/>
          <w:szCs w:val="30"/>
        </w:rPr>
        <w:t xml:space="preserve">При формировании совета директоров (наблюдательного совета) управляющей компании холдинга с участием государства (хозяйственного </w:t>
      </w:r>
      <w:r w:rsidRPr="00C40BB1">
        <w:rPr>
          <w:rFonts w:ascii="Times New Roman" w:hAnsi="Times New Roman" w:cs="Times New Roman"/>
          <w:sz w:val="30"/>
          <w:szCs w:val="30"/>
        </w:rPr>
        <w:br/>
        <w:t>общества с долей государства в уставном фонде 50 и более процентов) необходимо учитывать следующее.</w:t>
      </w:r>
    </w:p>
    <w:p w:rsidR="002014C7" w:rsidRPr="00C40BB1" w:rsidRDefault="002014C7" w:rsidP="002014C7">
      <w:pPr>
        <w:widowControl w:val="0"/>
        <w:adjustRightInd w:val="0"/>
        <w:spacing w:after="0" w:line="240" w:lineRule="auto"/>
        <w:ind w:firstLine="709"/>
        <w:jc w:val="both"/>
        <w:outlineLvl w:val="1"/>
        <w:rPr>
          <w:rFonts w:ascii="Times New Roman" w:hAnsi="Times New Roman" w:cs="Times New Roman"/>
          <w:sz w:val="30"/>
          <w:szCs w:val="30"/>
        </w:rPr>
      </w:pPr>
      <w:r w:rsidRPr="00C40BB1">
        <w:rPr>
          <w:rFonts w:ascii="Times New Roman" w:hAnsi="Times New Roman" w:cs="Times New Roman"/>
          <w:sz w:val="30"/>
          <w:szCs w:val="30"/>
        </w:rPr>
        <w:lastRenderedPageBreak/>
        <w:t>На основании части второй подпункта 12</w:t>
      </w:r>
      <w:r w:rsidRPr="00C40BB1">
        <w:rPr>
          <w:rFonts w:ascii="Times New Roman" w:hAnsi="Times New Roman" w:cs="Times New Roman"/>
          <w:sz w:val="30"/>
          <w:szCs w:val="30"/>
          <w:vertAlign w:val="superscript"/>
        </w:rPr>
        <w:t>1</w:t>
      </w:r>
      <w:r w:rsidRPr="00C40BB1">
        <w:rPr>
          <w:rFonts w:ascii="Times New Roman" w:hAnsi="Times New Roman" w:cs="Times New Roman"/>
          <w:sz w:val="30"/>
          <w:szCs w:val="30"/>
        </w:rPr>
        <w:t>.4 пункта 12</w:t>
      </w:r>
      <w:r w:rsidRPr="00C40BB1">
        <w:rPr>
          <w:rFonts w:ascii="Times New Roman" w:hAnsi="Times New Roman" w:cs="Times New Roman"/>
          <w:sz w:val="30"/>
          <w:szCs w:val="30"/>
          <w:vertAlign w:val="superscript"/>
        </w:rPr>
        <w:t>1</w:t>
      </w:r>
      <w:r w:rsidRPr="00C40BB1">
        <w:rPr>
          <w:rFonts w:ascii="Times New Roman" w:hAnsi="Times New Roman" w:cs="Times New Roman"/>
          <w:sz w:val="30"/>
          <w:szCs w:val="30"/>
        </w:rPr>
        <w:t xml:space="preserve"> Указа Президента Республики Беларусь от 28 декабря 2009 г. № 660 ”О некоторых вопросах создания и деятельности холдингов в Республике Беларусь“ (далее – Указ № 660) не менее одной трети членов совета директоров (наблюдательного совета) управляющей компании холдинга </w:t>
      </w:r>
      <w:r w:rsidRPr="00C40BB1">
        <w:rPr>
          <w:rFonts w:ascii="Times New Roman" w:hAnsi="Times New Roman" w:cs="Times New Roman"/>
          <w:sz w:val="30"/>
          <w:szCs w:val="30"/>
        </w:rPr>
        <w:br/>
        <w:t>с участием государства – хозяйственного общества должны быть независимыми директорами.</w:t>
      </w:r>
    </w:p>
    <w:p w:rsidR="002014C7" w:rsidRPr="00C40BB1" w:rsidRDefault="002014C7" w:rsidP="002014C7">
      <w:pPr>
        <w:widowControl w:val="0"/>
        <w:adjustRightInd w:val="0"/>
        <w:spacing w:after="0" w:line="240" w:lineRule="auto"/>
        <w:ind w:firstLine="709"/>
        <w:jc w:val="both"/>
        <w:outlineLvl w:val="1"/>
        <w:rPr>
          <w:rFonts w:ascii="Times New Roman" w:hAnsi="Times New Roman" w:cs="Times New Roman"/>
          <w:sz w:val="30"/>
          <w:szCs w:val="30"/>
        </w:rPr>
      </w:pPr>
      <w:r w:rsidRPr="00C40BB1">
        <w:rPr>
          <w:rFonts w:ascii="Times New Roman" w:hAnsi="Times New Roman" w:cs="Times New Roman"/>
          <w:sz w:val="30"/>
          <w:szCs w:val="30"/>
        </w:rPr>
        <w:t>В соответствии с частью четвертой подпункта 12</w:t>
      </w:r>
      <w:r w:rsidRPr="00C40BB1">
        <w:rPr>
          <w:rFonts w:ascii="Times New Roman" w:hAnsi="Times New Roman" w:cs="Times New Roman"/>
          <w:sz w:val="30"/>
          <w:szCs w:val="30"/>
          <w:vertAlign w:val="superscript"/>
        </w:rPr>
        <w:t>1</w:t>
      </w:r>
      <w:r w:rsidRPr="00C40BB1">
        <w:rPr>
          <w:rFonts w:ascii="Times New Roman" w:hAnsi="Times New Roman" w:cs="Times New Roman"/>
          <w:sz w:val="30"/>
          <w:szCs w:val="30"/>
        </w:rPr>
        <w:t>.4 пункта 12</w:t>
      </w:r>
      <w:r w:rsidRPr="00C40BB1">
        <w:rPr>
          <w:rFonts w:ascii="Times New Roman" w:hAnsi="Times New Roman" w:cs="Times New Roman"/>
          <w:sz w:val="30"/>
          <w:szCs w:val="30"/>
          <w:vertAlign w:val="superscript"/>
        </w:rPr>
        <w:t>1</w:t>
      </w:r>
      <w:r w:rsidRPr="00C40BB1">
        <w:rPr>
          <w:rFonts w:ascii="Times New Roman" w:hAnsi="Times New Roman" w:cs="Times New Roman"/>
          <w:sz w:val="30"/>
          <w:szCs w:val="30"/>
        </w:rPr>
        <w:t xml:space="preserve"> Указа № 660 в органы управления управляющей компании холдинга с участием государства – хозяйственного общества не может быть назначено более двух представителей государства, если иное не установлено в части пятой этого подпункта, которой определено, что в случае, если акции (доли в уставных фондах) управляющей компании холдинга с участием государства – хозяйственного общества находятся в собственности Республики Беларусь и ее административно-территориальных единиц, представители государства в его органы управления назначаются в установленном порядке по одному от Республики Беларусь и каждой административно-территориальной единицы.</w:t>
      </w:r>
    </w:p>
    <w:p w:rsidR="002014C7" w:rsidRPr="00C40BB1" w:rsidRDefault="002014C7" w:rsidP="002014C7">
      <w:pPr>
        <w:adjustRightInd w:val="0"/>
        <w:spacing w:before="120" w:after="120" w:line="240" w:lineRule="auto"/>
        <w:ind w:firstLine="709"/>
        <w:jc w:val="both"/>
        <w:rPr>
          <w:rFonts w:ascii="Times New Roman" w:hAnsi="Times New Roman" w:cs="Times New Roman"/>
          <w:b/>
          <w:sz w:val="30"/>
          <w:szCs w:val="30"/>
        </w:rPr>
      </w:pPr>
      <w:r w:rsidRPr="00C40BB1">
        <w:rPr>
          <w:rFonts w:ascii="Times New Roman" w:hAnsi="Times New Roman" w:cs="Times New Roman"/>
          <w:b/>
          <w:sz w:val="30"/>
          <w:szCs w:val="30"/>
        </w:rPr>
        <w:t>3.4.</w:t>
      </w:r>
      <w:r w:rsidRPr="00C40BB1">
        <w:rPr>
          <w:rFonts w:ascii="Times New Roman" w:hAnsi="Times New Roman" w:cs="Times New Roman"/>
          <w:sz w:val="30"/>
          <w:szCs w:val="30"/>
        </w:rPr>
        <w:t xml:space="preserve"> </w:t>
      </w:r>
      <w:r w:rsidRPr="00C40BB1">
        <w:rPr>
          <w:rFonts w:ascii="Times New Roman" w:hAnsi="Times New Roman" w:cs="Times New Roman"/>
          <w:b/>
          <w:sz w:val="30"/>
          <w:szCs w:val="30"/>
        </w:rPr>
        <w:t>Определение вознаграждения членам наблюдательного совета.</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По решению общего собрания акционеров членам наблюдательного совета в период исполнения ими своих обязанностей могут выплачиваться вознаграждение и компенсироваться расходы, связанные с исполнением ими функций членов наблюдательного совета. </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В соответствии с подпунктом 1.3 пункта 1 Указа Президента Республики Беларусь от 19 февраля 2008 г. № 100 ”О некоторых вопросах владельческого надзора“ (далее – Указ № 100) представителям государства в органах управления хозяйственных обществ, если иное не предусмотрено законодательными актами, вознаграждение устанавливается в зависимости от уровня рентабельности хозяйственного общества, но не более нормативов, установленных в приложении к Указу № 100. Порядок расчета рентабельности для определения размера вознаграждения представителей государства установлен постановлением Совета Министров Республики Беларусь от 18 марта 2008 г. № 398 </w:t>
      </w:r>
      <w:r w:rsidRPr="00C40BB1">
        <w:rPr>
          <w:rFonts w:ascii="Times New Roman" w:hAnsi="Times New Roman" w:cs="Times New Roman"/>
          <w:sz w:val="30"/>
          <w:szCs w:val="30"/>
        </w:rPr>
        <w:br/>
        <w:t>”О порядке расчета рентабельности хозяйственных обществ, акции (доли в уставных фондах) которых принадлежат Республике Беларусь, для исчисления размера вознаграждения, выплачиваемого представителям государства в органах управления этих обществ“.</w:t>
      </w:r>
    </w:p>
    <w:p w:rsidR="002014C7" w:rsidRPr="00C40BB1" w:rsidRDefault="002014C7" w:rsidP="002014C7">
      <w:pPr>
        <w:adjustRightInd w:val="0"/>
        <w:spacing w:before="120" w:after="120" w:line="280" w:lineRule="exact"/>
        <w:ind w:firstLine="709"/>
        <w:jc w:val="both"/>
        <w:rPr>
          <w:rFonts w:ascii="Times New Roman" w:hAnsi="Times New Roman" w:cs="Times New Roman"/>
          <w:i/>
          <w:sz w:val="30"/>
          <w:szCs w:val="30"/>
        </w:rPr>
      </w:pPr>
      <w:r w:rsidRPr="00C40BB1">
        <w:rPr>
          <w:rFonts w:ascii="Times New Roman" w:hAnsi="Times New Roman" w:cs="Times New Roman"/>
          <w:i/>
          <w:sz w:val="30"/>
          <w:szCs w:val="30"/>
        </w:rPr>
        <w:t xml:space="preserve">Справочно. Постановлением Совета Министров Республики Беларусь от 18 марта 2008 г. № 398 установлено, что расчет рентабельности хозяйственных обществ, акции (доли в уставных </w:t>
      </w:r>
      <w:r w:rsidRPr="00C40BB1">
        <w:rPr>
          <w:rFonts w:ascii="Times New Roman" w:hAnsi="Times New Roman" w:cs="Times New Roman"/>
          <w:i/>
          <w:sz w:val="30"/>
          <w:szCs w:val="30"/>
        </w:rPr>
        <w:lastRenderedPageBreak/>
        <w:t xml:space="preserve">фондах) которых принадлежат Республике Беларусь, для определения размера вознаграждения определяется ежеквартально в процентах </w:t>
      </w:r>
      <w:r w:rsidRPr="00C40BB1">
        <w:rPr>
          <w:rFonts w:ascii="Times New Roman" w:hAnsi="Times New Roman" w:cs="Times New Roman"/>
          <w:i/>
          <w:sz w:val="30"/>
          <w:szCs w:val="30"/>
        </w:rPr>
        <w:br/>
        <w:t>как соотношение прибыли, полученной от основного вида деятельности хозяйственного общества, к сумме понесенных с начала отчетного года затрат. Таким образом, в формуле расчета рентабельности используются показатели, которые определяются нарастающим итогом с начала года.</w:t>
      </w:r>
    </w:p>
    <w:p w:rsidR="002014C7" w:rsidRPr="00C40BB1" w:rsidRDefault="002014C7" w:rsidP="002014C7">
      <w:pPr>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С учетом положений данных нормативных правовых актов </w:t>
      </w:r>
      <w:r w:rsidRPr="00C40BB1">
        <w:rPr>
          <w:rFonts w:ascii="Times New Roman" w:hAnsi="Times New Roman" w:cs="Times New Roman"/>
          <w:sz w:val="30"/>
          <w:szCs w:val="30"/>
        </w:rPr>
        <w:br/>
        <w:t xml:space="preserve">для ежеквартального начисления вознаграждения представителям государства учитывается чистая прибыль общества за отчетный период (квартал), определенная нарастающим итогом с начала года. </w:t>
      </w:r>
    </w:p>
    <w:p w:rsidR="002014C7" w:rsidRPr="00C40BB1" w:rsidRDefault="002014C7" w:rsidP="002014C7">
      <w:pPr>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Члену наблюдательного совета, в том числе представителю государства, являющемуся председателем наблюдательного совета, может быть определено более высокое вознаграждение, чем другим членам наблюдательного совета. При этом представителю государства вне зависимости от того, является ли он одним из членов наблюдательного совета либо его председателем, выплачивается вознаграждение </w:t>
      </w:r>
      <w:r w:rsidRPr="00C40BB1">
        <w:rPr>
          <w:rFonts w:ascii="Times New Roman" w:hAnsi="Times New Roman" w:cs="Times New Roman"/>
          <w:sz w:val="30"/>
          <w:szCs w:val="30"/>
        </w:rPr>
        <w:br/>
        <w:t xml:space="preserve">в пределах, установленных Указом № 100. </w:t>
      </w:r>
    </w:p>
    <w:p w:rsidR="002014C7" w:rsidRPr="00290AE3"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Для определения размера вознаграждения, выплачиваемого независимым директорам, могут быть использованы Методические рекомендации по выплате вознаграждения независимым директорам, избранным в составы советов директоров (наблюдательных советов) акционерных обществ с участием государства, разработанные Госкомимуществом и одобренные на совместном с Минэкономики заседании коллегии 10 мая </w:t>
      </w:r>
      <w:smartTag w:uri="urn:schemas-microsoft-com:office:smarttags" w:element="metricconverter">
        <w:smartTagPr>
          <w:attr w:name="ProductID" w:val="2019 г"/>
        </w:smartTagPr>
        <w:r w:rsidRPr="00C40BB1">
          <w:rPr>
            <w:rFonts w:ascii="Times New Roman" w:hAnsi="Times New Roman" w:cs="Times New Roman"/>
            <w:sz w:val="30"/>
            <w:szCs w:val="30"/>
          </w:rPr>
          <w:t>2019 г</w:t>
        </w:r>
      </w:smartTag>
      <w:r w:rsidRPr="00C40BB1">
        <w:rPr>
          <w:rFonts w:ascii="Times New Roman" w:hAnsi="Times New Roman" w:cs="Times New Roman"/>
          <w:sz w:val="30"/>
          <w:szCs w:val="30"/>
        </w:rPr>
        <w:t xml:space="preserve">. Рекомендации размещены </w:t>
      </w:r>
      <w:r w:rsidRPr="00C40BB1">
        <w:rPr>
          <w:rFonts w:ascii="Times New Roman" w:hAnsi="Times New Roman" w:cs="Times New Roman"/>
          <w:sz w:val="30"/>
          <w:szCs w:val="30"/>
        </w:rPr>
        <w:br/>
        <w:t xml:space="preserve">на официальном сайте Госкомимущества </w:t>
      </w:r>
      <w:hyperlink r:id="rId4" w:history="1">
        <w:r w:rsidRPr="00290AE3">
          <w:rPr>
            <w:rStyle w:val="a3"/>
            <w:rFonts w:ascii="Times New Roman" w:hAnsi="Times New Roman" w:cs="Times New Roman"/>
            <w:sz w:val="30"/>
            <w:szCs w:val="30"/>
            <w:u w:val="none"/>
          </w:rPr>
          <w:t>http://gki.gov.by/ru/akcionernim_obschestvam/</w:t>
        </w:r>
      </w:hyperlink>
      <w:r w:rsidRPr="00290AE3">
        <w:rPr>
          <w:rFonts w:ascii="Times New Roman" w:hAnsi="Times New Roman" w:cs="Times New Roman"/>
          <w:sz w:val="30"/>
          <w:szCs w:val="30"/>
        </w:rPr>
        <w:t>.</w:t>
      </w:r>
    </w:p>
    <w:p w:rsidR="002014C7" w:rsidRPr="00C40BB1" w:rsidRDefault="002014C7" w:rsidP="002014C7">
      <w:pPr>
        <w:adjustRightInd w:val="0"/>
        <w:spacing w:before="120" w:after="120" w:line="240" w:lineRule="auto"/>
        <w:ind w:firstLine="709"/>
        <w:jc w:val="both"/>
        <w:rPr>
          <w:rFonts w:ascii="Times New Roman" w:hAnsi="Times New Roman" w:cs="Times New Roman"/>
          <w:b/>
          <w:sz w:val="30"/>
          <w:szCs w:val="30"/>
        </w:rPr>
      </w:pPr>
      <w:r w:rsidRPr="00C40BB1">
        <w:rPr>
          <w:rFonts w:ascii="Times New Roman" w:hAnsi="Times New Roman" w:cs="Times New Roman"/>
          <w:b/>
          <w:sz w:val="30"/>
          <w:szCs w:val="30"/>
        </w:rPr>
        <w:t>4. Совершенствование корпоративного управления.</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Обращаем внимание на необходимость проведения последовательной работы по развитию корпоративного управления </w:t>
      </w:r>
      <w:r w:rsidRPr="00C40BB1">
        <w:rPr>
          <w:rFonts w:ascii="Times New Roman" w:hAnsi="Times New Roman" w:cs="Times New Roman"/>
          <w:sz w:val="30"/>
          <w:szCs w:val="30"/>
        </w:rPr>
        <w:br/>
        <w:t>в хозяйственных обществах с долей государства в уставных фондах, в том числе с учетом необходимости подготовки к проведению годовых собраний акционеров.</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t xml:space="preserve">Одну из ключевых ролей в системе корпоративного управления </w:t>
      </w:r>
      <w:r w:rsidRPr="00C40BB1">
        <w:rPr>
          <w:rFonts w:ascii="Times New Roman" w:hAnsi="Times New Roman" w:cs="Times New Roman"/>
          <w:sz w:val="30"/>
          <w:szCs w:val="30"/>
        </w:rPr>
        <w:br/>
        <w:t>в хозяйственном обществе играет корпоративный секретарь.</w:t>
      </w:r>
    </w:p>
    <w:p w:rsidR="002014C7" w:rsidRPr="00C40BB1" w:rsidRDefault="002014C7" w:rsidP="002014C7">
      <w:pPr>
        <w:adjustRightInd w:val="0"/>
        <w:spacing w:before="120" w:after="120" w:line="280" w:lineRule="exact"/>
        <w:ind w:firstLine="709"/>
        <w:jc w:val="both"/>
        <w:rPr>
          <w:rFonts w:ascii="Times New Roman" w:hAnsi="Times New Roman" w:cs="Times New Roman"/>
          <w:i/>
          <w:sz w:val="30"/>
          <w:szCs w:val="30"/>
        </w:rPr>
      </w:pPr>
      <w:r w:rsidRPr="00C40BB1">
        <w:rPr>
          <w:rFonts w:ascii="Times New Roman" w:hAnsi="Times New Roman" w:cs="Times New Roman"/>
          <w:i/>
          <w:sz w:val="30"/>
          <w:szCs w:val="30"/>
        </w:rPr>
        <w:t xml:space="preserve">Справочно. Должность ”Корпоративный секретарь акционерного общества“ введена в Единый квалификационный справочник должностей служащих ”Должности служащих для всех видов деятельности“, утвержденный постановлением Министерства труда Республики Беларусь от 30 декабря 1999 г. № 159, и постановлением Министерства труда и социальной защиты Республики Беларусь от 21 ноября 2019 г. </w:t>
      </w:r>
      <w:r w:rsidRPr="00C40BB1">
        <w:rPr>
          <w:rFonts w:ascii="Times New Roman" w:hAnsi="Times New Roman" w:cs="Times New Roman"/>
          <w:i/>
          <w:sz w:val="30"/>
          <w:szCs w:val="30"/>
        </w:rPr>
        <w:br/>
        <w:t>№ 57 перенесена из раздела II ”Специалисты“ в раздел I ”Руководители“.</w:t>
      </w:r>
    </w:p>
    <w:p w:rsidR="002014C7" w:rsidRPr="00C40BB1" w:rsidRDefault="002014C7" w:rsidP="002014C7">
      <w:pPr>
        <w:adjustRightInd w:val="0"/>
        <w:spacing w:after="0" w:line="240" w:lineRule="auto"/>
        <w:ind w:firstLine="709"/>
        <w:jc w:val="both"/>
        <w:rPr>
          <w:rFonts w:ascii="Times New Roman" w:hAnsi="Times New Roman" w:cs="Times New Roman"/>
          <w:sz w:val="30"/>
          <w:szCs w:val="30"/>
        </w:rPr>
      </w:pPr>
      <w:r w:rsidRPr="00C40BB1">
        <w:rPr>
          <w:rFonts w:ascii="Times New Roman" w:hAnsi="Times New Roman" w:cs="Times New Roman"/>
          <w:sz w:val="30"/>
          <w:szCs w:val="30"/>
        </w:rPr>
        <w:lastRenderedPageBreak/>
        <w:t xml:space="preserve">Это лицо, непосредственно вовлеченное в процессы принятия управленческих решений в организации, оказывает организационную </w:t>
      </w:r>
      <w:r w:rsidRPr="00C40BB1">
        <w:rPr>
          <w:rFonts w:ascii="Times New Roman" w:hAnsi="Times New Roman" w:cs="Times New Roman"/>
          <w:sz w:val="30"/>
          <w:szCs w:val="30"/>
        </w:rPr>
        <w:br/>
        <w:t xml:space="preserve">и консультационную поддержку наблюдательному совету, созданным комитетам и дирекции. </w:t>
      </w:r>
    </w:p>
    <w:p w:rsidR="002014C7" w:rsidRPr="00C40BB1" w:rsidRDefault="002014C7" w:rsidP="002014C7">
      <w:pPr>
        <w:adjustRightInd w:val="0"/>
        <w:spacing w:before="120" w:after="120" w:line="280" w:lineRule="exact"/>
        <w:ind w:firstLine="709"/>
        <w:jc w:val="both"/>
        <w:rPr>
          <w:rFonts w:ascii="Times New Roman" w:hAnsi="Times New Roman" w:cs="Times New Roman"/>
          <w:b/>
          <w:sz w:val="30"/>
          <w:szCs w:val="30"/>
        </w:rPr>
      </w:pPr>
      <w:r w:rsidRPr="00C40BB1">
        <w:rPr>
          <w:rFonts w:ascii="Times New Roman" w:hAnsi="Times New Roman" w:cs="Times New Roman"/>
          <w:b/>
          <w:sz w:val="30"/>
          <w:szCs w:val="30"/>
        </w:rPr>
        <w:t>5. Повышение квалификации представителей государства.</w:t>
      </w:r>
    </w:p>
    <w:p w:rsidR="002014C7" w:rsidRPr="00C40BB1" w:rsidRDefault="002014C7" w:rsidP="002014C7">
      <w:pPr>
        <w:pStyle w:val="newncpi"/>
        <w:ind w:firstLine="709"/>
        <w:rPr>
          <w:sz w:val="30"/>
          <w:szCs w:val="30"/>
        </w:rPr>
      </w:pPr>
      <w:r w:rsidRPr="00C40BB1">
        <w:rPr>
          <w:sz w:val="30"/>
          <w:szCs w:val="30"/>
        </w:rPr>
        <w:t>В соответствии в частью второй пункта 6 Положения № 694 представитель государства, являющийся членом совета директоров (наблюдательного совета), не реже одного раза в пять лет со дня аттестации, должен повышать свою квалификацию.</w:t>
      </w:r>
    </w:p>
    <w:p w:rsidR="002014C7" w:rsidRPr="00C40BB1" w:rsidRDefault="002014C7" w:rsidP="002014C7">
      <w:pPr>
        <w:pStyle w:val="newncpi"/>
        <w:ind w:firstLine="709"/>
        <w:rPr>
          <w:sz w:val="30"/>
          <w:szCs w:val="30"/>
        </w:rPr>
      </w:pPr>
      <w:r w:rsidRPr="00C40BB1">
        <w:rPr>
          <w:sz w:val="30"/>
          <w:szCs w:val="30"/>
        </w:rPr>
        <w:t>Обществом, в котором представитель государства осуществляет свои полномочия, может приниматься решение об оплате такого повышения квалификации за счет средств самого общества.</w:t>
      </w:r>
    </w:p>
    <w:p w:rsidR="002014C7" w:rsidRPr="00C40BB1" w:rsidRDefault="002014C7" w:rsidP="002014C7">
      <w:pPr>
        <w:spacing w:before="120" w:after="0" w:line="280" w:lineRule="exact"/>
        <w:ind w:firstLine="709"/>
        <w:jc w:val="both"/>
        <w:rPr>
          <w:rFonts w:ascii="Times New Roman" w:hAnsi="Times New Roman" w:cs="Times New Roman"/>
          <w:i/>
          <w:sz w:val="30"/>
          <w:szCs w:val="30"/>
        </w:rPr>
      </w:pPr>
      <w:r w:rsidRPr="00C40BB1">
        <w:rPr>
          <w:rFonts w:ascii="Times New Roman" w:hAnsi="Times New Roman" w:cs="Times New Roman"/>
          <w:i/>
          <w:sz w:val="30"/>
          <w:szCs w:val="30"/>
        </w:rPr>
        <w:t xml:space="preserve">Справочно. Курсы повышения квалификации представителей государства в органах управления  хозяйственных обществ  проводятся Институтом повышения квалификации и переподготовки экономических кадров БГЭУ. Заявки на обучение следует направлять по адресу: 220037, г. Минск, ул. Менделеева, 36, ИПК или ПЭК БГЭУ, по факсу: </w:t>
      </w:r>
      <w:r w:rsidRPr="00C40BB1">
        <w:rPr>
          <w:rFonts w:ascii="Times New Roman" w:hAnsi="Times New Roman" w:cs="Times New Roman"/>
          <w:i/>
          <w:sz w:val="30"/>
          <w:szCs w:val="30"/>
        </w:rPr>
        <w:br/>
        <w:t xml:space="preserve">(017) 373-84-33, (017) 224-85-22, по </w:t>
      </w:r>
      <w:r w:rsidRPr="00C40BB1">
        <w:rPr>
          <w:rFonts w:ascii="Times New Roman" w:hAnsi="Times New Roman" w:cs="Times New Roman"/>
          <w:i/>
          <w:sz w:val="30"/>
          <w:szCs w:val="30"/>
          <w:lang w:val="en-US"/>
        </w:rPr>
        <w:t>e</w:t>
      </w:r>
      <w:r w:rsidRPr="00C40BB1">
        <w:rPr>
          <w:rFonts w:ascii="Times New Roman" w:hAnsi="Times New Roman" w:cs="Times New Roman"/>
          <w:i/>
          <w:sz w:val="30"/>
          <w:szCs w:val="30"/>
        </w:rPr>
        <w:t>-</w:t>
      </w:r>
      <w:r w:rsidRPr="00C40BB1">
        <w:rPr>
          <w:rFonts w:ascii="Times New Roman" w:hAnsi="Times New Roman" w:cs="Times New Roman"/>
          <w:i/>
          <w:sz w:val="30"/>
          <w:szCs w:val="30"/>
          <w:lang w:val="en-US"/>
        </w:rPr>
        <w:t>mail</w:t>
      </w:r>
      <w:r w:rsidRPr="00C40BB1">
        <w:rPr>
          <w:rFonts w:ascii="Times New Roman" w:hAnsi="Times New Roman" w:cs="Times New Roman"/>
          <w:i/>
          <w:sz w:val="30"/>
          <w:szCs w:val="30"/>
        </w:rPr>
        <w:t xml:space="preserve">: </w:t>
      </w:r>
      <w:hyperlink r:id="rId5" w:history="1">
        <w:r w:rsidRPr="00C40BB1">
          <w:rPr>
            <w:rStyle w:val="a3"/>
            <w:rFonts w:ascii="Times New Roman" w:hAnsi="Times New Roman" w:cs="Times New Roman"/>
            <w:i/>
            <w:sz w:val="30"/>
            <w:szCs w:val="30"/>
            <w:lang w:val="en-US"/>
          </w:rPr>
          <w:t>Fpkp</w:t>
        </w:r>
        <w:r w:rsidRPr="00C40BB1">
          <w:rPr>
            <w:rStyle w:val="a3"/>
            <w:rFonts w:ascii="Times New Roman" w:hAnsi="Times New Roman" w:cs="Times New Roman"/>
            <w:i/>
            <w:sz w:val="30"/>
            <w:szCs w:val="30"/>
          </w:rPr>
          <w:t>@bseu.</w:t>
        </w:r>
        <w:r w:rsidRPr="00C40BB1">
          <w:rPr>
            <w:rStyle w:val="a3"/>
            <w:rFonts w:ascii="Times New Roman" w:hAnsi="Times New Roman" w:cs="Times New Roman"/>
            <w:i/>
            <w:sz w:val="30"/>
            <w:szCs w:val="30"/>
            <w:lang w:val="en-US"/>
          </w:rPr>
          <w:t>by</w:t>
        </w:r>
      </w:hyperlink>
      <w:r w:rsidRPr="00C40BB1">
        <w:rPr>
          <w:rFonts w:ascii="Times New Roman" w:hAnsi="Times New Roman" w:cs="Times New Roman"/>
          <w:i/>
          <w:sz w:val="30"/>
          <w:szCs w:val="30"/>
        </w:rPr>
        <w:t xml:space="preserve">, </w:t>
      </w:r>
      <w:hyperlink r:id="rId6" w:history="1">
        <w:r w:rsidRPr="00C40BB1">
          <w:rPr>
            <w:rStyle w:val="a3"/>
            <w:rFonts w:ascii="Times New Roman" w:hAnsi="Times New Roman" w:cs="Times New Roman"/>
            <w:i/>
            <w:sz w:val="30"/>
            <w:szCs w:val="30"/>
            <w:lang w:val="en-US"/>
          </w:rPr>
          <w:t>Ipkipek</w:t>
        </w:r>
        <w:r w:rsidRPr="00C40BB1">
          <w:rPr>
            <w:rStyle w:val="a3"/>
            <w:rFonts w:ascii="Times New Roman" w:hAnsi="Times New Roman" w:cs="Times New Roman"/>
            <w:i/>
            <w:sz w:val="30"/>
            <w:szCs w:val="30"/>
          </w:rPr>
          <w:t>.</w:t>
        </w:r>
        <w:r w:rsidRPr="00C40BB1">
          <w:rPr>
            <w:rStyle w:val="a3"/>
            <w:rFonts w:ascii="Times New Roman" w:hAnsi="Times New Roman" w:cs="Times New Roman"/>
            <w:i/>
            <w:sz w:val="30"/>
            <w:szCs w:val="30"/>
            <w:lang w:val="en-US"/>
          </w:rPr>
          <w:t>bseu</w:t>
        </w:r>
        <w:r w:rsidRPr="00C40BB1">
          <w:rPr>
            <w:rStyle w:val="a3"/>
            <w:rFonts w:ascii="Times New Roman" w:hAnsi="Times New Roman" w:cs="Times New Roman"/>
            <w:i/>
            <w:sz w:val="30"/>
            <w:szCs w:val="30"/>
          </w:rPr>
          <w:t>@</w:t>
        </w:r>
        <w:r w:rsidRPr="00C40BB1">
          <w:rPr>
            <w:rStyle w:val="a3"/>
            <w:rFonts w:ascii="Times New Roman" w:hAnsi="Times New Roman" w:cs="Times New Roman"/>
            <w:i/>
            <w:sz w:val="30"/>
            <w:szCs w:val="30"/>
            <w:lang w:val="en-US"/>
          </w:rPr>
          <w:t>mail</w:t>
        </w:r>
        <w:r w:rsidRPr="00C40BB1">
          <w:rPr>
            <w:rStyle w:val="a3"/>
            <w:rFonts w:ascii="Times New Roman" w:hAnsi="Times New Roman" w:cs="Times New Roman"/>
            <w:i/>
            <w:sz w:val="30"/>
            <w:szCs w:val="30"/>
          </w:rPr>
          <w:t>.</w:t>
        </w:r>
        <w:r w:rsidRPr="00C40BB1">
          <w:rPr>
            <w:rStyle w:val="a3"/>
            <w:rFonts w:ascii="Times New Roman" w:hAnsi="Times New Roman" w:cs="Times New Roman"/>
            <w:i/>
            <w:sz w:val="30"/>
            <w:szCs w:val="30"/>
            <w:lang w:val="en-US"/>
          </w:rPr>
          <w:t>ru</w:t>
        </w:r>
      </w:hyperlink>
      <w:r w:rsidRPr="00C40BB1">
        <w:rPr>
          <w:rFonts w:ascii="Times New Roman" w:hAnsi="Times New Roman" w:cs="Times New Roman"/>
          <w:i/>
          <w:sz w:val="30"/>
          <w:szCs w:val="30"/>
        </w:rPr>
        <w:t>. Телефон для справок: (017) 229-12-04 (05, 06, 03).</w:t>
      </w:r>
    </w:p>
    <w:p w:rsidR="002014C7" w:rsidRPr="00C40BB1" w:rsidRDefault="002014C7" w:rsidP="002014C7">
      <w:pPr>
        <w:spacing w:after="0" w:line="280" w:lineRule="exact"/>
        <w:ind w:firstLine="709"/>
        <w:jc w:val="both"/>
        <w:rPr>
          <w:rFonts w:ascii="Times New Roman" w:hAnsi="Times New Roman" w:cs="Times New Roman"/>
          <w:i/>
          <w:sz w:val="30"/>
          <w:szCs w:val="30"/>
        </w:rPr>
      </w:pPr>
      <w:r w:rsidRPr="00C40BB1">
        <w:rPr>
          <w:rFonts w:ascii="Times New Roman" w:hAnsi="Times New Roman" w:cs="Times New Roman"/>
          <w:i/>
          <w:sz w:val="30"/>
          <w:szCs w:val="30"/>
        </w:rPr>
        <w:t xml:space="preserve">Также повышение квалификации представителей государства </w:t>
      </w:r>
      <w:r w:rsidRPr="00C40BB1">
        <w:rPr>
          <w:rFonts w:ascii="Times New Roman" w:hAnsi="Times New Roman" w:cs="Times New Roman"/>
          <w:i/>
          <w:sz w:val="30"/>
          <w:szCs w:val="30"/>
        </w:rPr>
        <w:br/>
        <w:t xml:space="preserve">в органах управления хозяйственных обществ осуществляется государственным учреждением образования «Центр повышения квалификации руководящих работников и специалистов системы Госкомимущества». Контактные телефоны учебного центра: </w:t>
      </w:r>
      <w:r w:rsidRPr="00C40BB1">
        <w:rPr>
          <w:rFonts w:ascii="Times New Roman" w:hAnsi="Times New Roman" w:cs="Times New Roman"/>
          <w:i/>
          <w:sz w:val="30"/>
          <w:szCs w:val="30"/>
        </w:rPr>
        <w:br/>
        <w:t xml:space="preserve">(017) 284-90-11 Юлия Александровна (юрист), (017) 284-90-11; +375298640178 Светлана Анатольевна (методист). </w:t>
      </w:r>
    </w:p>
    <w:p w:rsidR="002014C7" w:rsidRPr="0048257C" w:rsidRDefault="002014C7" w:rsidP="002014C7">
      <w:pPr>
        <w:spacing w:after="0" w:line="240" w:lineRule="auto"/>
        <w:ind w:firstLine="709"/>
        <w:jc w:val="both"/>
        <w:rPr>
          <w:rFonts w:ascii="Times New Roman" w:hAnsi="Times New Roman" w:cs="Times New Roman"/>
          <w:sz w:val="28"/>
          <w:szCs w:val="28"/>
        </w:rPr>
      </w:pPr>
    </w:p>
    <w:p w:rsidR="00A51903" w:rsidRPr="0048257C" w:rsidRDefault="00A51903" w:rsidP="00290AE3">
      <w:pPr>
        <w:spacing w:after="0" w:line="240" w:lineRule="auto"/>
        <w:ind w:firstLine="709"/>
        <w:jc w:val="both"/>
        <w:rPr>
          <w:rFonts w:ascii="Times New Roman" w:hAnsi="Times New Roman" w:cs="Times New Roman"/>
          <w:sz w:val="28"/>
          <w:szCs w:val="28"/>
        </w:rPr>
      </w:pPr>
    </w:p>
    <w:sectPr w:rsidR="00A51903" w:rsidRPr="0048257C" w:rsidSect="00C40B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4FD6"/>
    <w:rsid w:val="0000175A"/>
    <w:rsid w:val="001E114D"/>
    <w:rsid w:val="002014C7"/>
    <w:rsid w:val="002205F1"/>
    <w:rsid w:val="00274924"/>
    <w:rsid w:val="00290AE3"/>
    <w:rsid w:val="002F1B88"/>
    <w:rsid w:val="004366E6"/>
    <w:rsid w:val="0048257C"/>
    <w:rsid w:val="0050310A"/>
    <w:rsid w:val="0056678D"/>
    <w:rsid w:val="006918E3"/>
    <w:rsid w:val="0076282A"/>
    <w:rsid w:val="007C6E7E"/>
    <w:rsid w:val="007F2914"/>
    <w:rsid w:val="00964FD6"/>
    <w:rsid w:val="00A51903"/>
    <w:rsid w:val="00B72F2C"/>
    <w:rsid w:val="00BE0322"/>
    <w:rsid w:val="00C40BB1"/>
    <w:rsid w:val="00C451FA"/>
    <w:rsid w:val="00C74F01"/>
    <w:rsid w:val="00D42A1C"/>
    <w:rsid w:val="00D61F1B"/>
    <w:rsid w:val="00EC7FEA"/>
    <w:rsid w:val="00F81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0BB1"/>
    <w:rPr>
      <w:color w:val="0000FF"/>
      <w:u w:val="single"/>
    </w:rPr>
  </w:style>
  <w:style w:type="paragraph" w:customStyle="1" w:styleId="newncpi">
    <w:name w:val="newncpi"/>
    <w:basedOn w:val="a"/>
    <w:rsid w:val="00C40BB1"/>
    <w:pPr>
      <w:spacing w:after="0" w:line="240" w:lineRule="auto"/>
      <w:ind w:firstLine="567"/>
      <w:jc w:val="both"/>
    </w:pPr>
    <w:rPr>
      <w:rFonts w:ascii="Times New Roman" w:eastAsia="Times New Roman" w:hAnsi="Times New Roman" w:cs="Times New Roman"/>
      <w:sz w:val="24"/>
      <w:szCs w:val="24"/>
    </w:rPr>
  </w:style>
  <w:style w:type="paragraph" w:customStyle="1" w:styleId="point">
    <w:name w:val="point"/>
    <w:basedOn w:val="a"/>
    <w:rsid w:val="00C40BB1"/>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kipek.bseu@mail.ru" TargetMode="External"/><Relationship Id="rId5" Type="http://schemas.openxmlformats.org/officeDocument/2006/relationships/hyperlink" Target="mailto:Fpkp@bseu.by" TargetMode="External"/><Relationship Id="rId4" Type="http://schemas.openxmlformats.org/officeDocument/2006/relationships/hyperlink" Target="http://gki.gov.by/ru/akcionernim_obschest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Unknow</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said</cp:lastModifiedBy>
  <cp:revision>3</cp:revision>
  <cp:lastPrinted>2020-03-04T08:58:00Z</cp:lastPrinted>
  <dcterms:created xsi:type="dcterms:W3CDTF">2020-03-09T05:28:00Z</dcterms:created>
  <dcterms:modified xsi:type="dcterms:W3CDTF">2020-03-09T05:29:00Z</dcterms:modified>
</cp:coreProperties>
</file>