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1" w:rsidRDefault="00D85E77" w:rsidP="00C85F11">
      <w:pPr>
        <w:spacing w:line="280" w:lineRule="exact"/>
        <w:ind w:firstLine="0"/>
        <w:jc w:val="center"/>
      </w:pPr>
      <w:r>
        <w:t>Алгоритм</w:t>
      </w:r>
      <w:r w:rsidR="00402791">
        <w:t xml:space="preserve"> предоставлени</w:t>
      </w:r>
      <w:r>
        <w:t>я</w:t>
      </w:r>
      <w:r w:rsidR="00402791">
        <w:t xml:space="preserve"> поддержки </w:t>
      </w:r>
      <w:r w:rsidR="00D03E63">
        <w:t>в части арендных отношений</w:t>
      </w:r>
    </w:p>
    <w:p w:rsidR="000C466D" w:rsidRDefault="00402791" w:rsidP="00C85F11">
      <w:pPr>
        <w:spacing w:line="280" w:lineRule="exact"/>
        <w:ind w:firstLine="0"/>
        <w:jc w:val="center"/>
      </w:pPr>
      <w:r>
        <w:t xml:space="preserve">по </w:t>
      </w:r>
      <w:r w:rsidR="00141240">
        <w:t>пунктам</w:t>
      </w:r>
      <w:r w:rsidR="00CA11F2">
        <w:t xml:space="preserve"> 6 и 7 </w:t>
      </w:r>
      <w:r>
        <w:t>Указ</w:t>
      </w:r>
      <w:r w:rsidR="00CA11F2">
        <w:t>а</w:t>
      </w:r>
      <w:r>
        <w:t xml:space="preserve"> </w:t>
      </w:r>
      <w:r w:rsidR="004D6D39">
        <w:t xml:space="preserve">Президента Республики Беларусь от 24.04.2020 </w:t>
      </w:r>
      <w:r>
        <w:t>№ 143</w:t>
      </w:r>
    </w:p>
    <w:p w:rsidR="00402791" w:rsidRPr="004D6D39" w:rsidRDefault="00402791" w:rsidP="00402791">
      <w:pPr>
        <w:ind w:firstLine="0"/>
        <w:rPr>
          <w:sz w:val="20"/>
          <w:szCs w:val="20"/>
        </w:rPr>
      </w:pPr>
    </w:p>
    <w:p w:rsidR="00402791" w:rsidRDefault="00402791" w:rsidP="00C87339">
      <w:pPr>
        <w:ind w:firstLine="0"/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>Для арендатора (ссудополучателя)</w:t>
      </w:r>
    </w:p>
    <w:p w:rsidR="00481AA0" w:rsidRPr="00481AA0" w:rsidRDefault="00481AA0" w:rsidP="00C87339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10915" w:type="dxa"/>
        <w:tblInd w:w="-34" w:type="dxa"/>
        <w:tblLook w:val="04A0"/>
      </w:tblPr>
      <w:tblGrid>
        <w:gridCol w:w="5387"/>
        <w:gridCol w:w="425"/>
        <w:gridCol w:w="5103"/>
      </w:tblGrid>
      <w:tr w:rsidR="00481AA0" w:rsidTr="008F2F07">
        <w:tc>
          <w:tcPr>
            <w:tcW w:w="538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481AA0" w:rsidRPr="005A3AE6" w:rsidRDefault="00481AA0" w:rsidP="00637319">
            <w:pPr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Вид поддержки</w:t>
            </w:r>
          </w:p>
        </w:tc>
        <w:tc>
          <w:tcPr>
            <w:tcW w:w="425" w:type="dxa"/>
            <w:tcBorders>
              <w:top w:val="nil"/>
              <w:left w:val="single" w:sz="18" w:space="0" w:color="76923C" w:themeColor="accent3" w:themeShade="BF"/>
              <w:bottom w:val="nil"/>
              <w:right w:val="single" w:sz="18" w:space="0" w:color="76923C" w:themeColor="accent3" w:themeShade="BF"/>
            </w:tcBorders>
            <w:shd w:val="clear" w:color="auto" w:fill="auto"/>
          </w:tcPr>
          <w:p w:rsidR="00481AA0" w:rsidRDefault="00481AA0" w:rsidP="00C8733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481AA0" w:rsidRPr="005A3AE6" w:rsidRDefault="00481AA0" w:rsidP="00637319">
            <w:pPr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Срок поддержки</w:t>
            </w:r>
          </w:p>
        </w:tc>
      </w:tr>
    </w:tbl>
    <w:p w:rsidR="00481AA0" w:rsidRPr="00950BFF" w:rsidRDefault="007057D6" w:rsidP="00C87339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6.35pt;margin-top:11.05pt;width:0;height:100.85pt;z-index:251662336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22" type="#_x0000_t32" style="position:absolute;left:0;text-align:left;margin-left:537.8pt;margin-top:-.2pt;width:0;height:174.45pt;z-index:251659264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21" type="#_x0000_t32" style="position:absolute;left:0;text-align:left;margin-left:-7.05pt;margin-top:-.2pt;width:0;height:174.45pt;z-index:251658240;mso-position-horizontal-relative:text;mso-position-vertical-relative:text" o:connectortype="straight" strokecolor="#76923c [2406]" strokeweight="2.25pt"/>
        </w:pict>
      </w:r>
    </w:p>
    <w:tbl>
      <w:tblPr>
        <w:tblStyle w:val="a5"/>
        <w:tblW w:w="10348" w:type="dxa"/>
        <w:tblInd w:w="250" w:type="dxa"/>
        <w:tblLook w:val="04A0"/>
      </w:tblPr>
      <w:tblGrid>
        <w:gridCol w:w="3615"/>
        <w:gridCol w:w="1913"/>
        <w:gridCol w:w="4820"/>
      </w:tblGrid>
      <w:tr w:rsidR="00481AA0" w:rsidTr="00141240">
        <w:tc>
          <w:tcPr>
            <w:tcW w:w="3615" w:type="dxa"/>
            <w:shd w:val="clear" w:color="auto" w:fill="EAF1DD" w:themeFill="accent3" w:themeFillTint="33"/>
          </w:tcPr>
          <w:p w:rsidR="00481AA0" w:rsidRDefault="007057D6" w:rsidP="00950BF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1" type="#_x0000_t32" style="position:absolute;margin-left:173.6pt;margin-top:8.55pt;width:96.9pt;height:0;z-index:251678720" o:connectortype="straight" strokecolor="#76923c [2406]" strokeweight="2.25pt">
                  <v:stroke dashstyle="dash"/>
                </v:shape>
              </w:pict>
            </w:r>
            <w:r w:rsidR="00481AA0" w:rsidRPr="00DB77BB">
              <w:rPr>
                <w:sz w:val="28"/>
                <w:szCs w:val="28"/>
              </w:rPr>
              <w:t>отсрочка: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81AA0" w:rsidRDefault="00481AA0" w:rsidP="005574E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481AA0" w:rsidRDefault="007057D6" w:rsidP="00637319">
            <w:pPr>
              <w:ind w:firstLine="0"/>
              <w:rPr>
                <w:sz w:val="28"/>
                <w:szCs w:val="28"/>
              </w:rPr>
            </w:pPr>
            <w:r w:rsidRPr="007057D6">
              <w:rPr>
                <w:noProof/>
                <w:sz w:val="20"/>
                <w:szCs w:val="20"/>
                <w:lang w:eastAsia="ru-RU"/>
              </w:rPr>
              <w:pict>
                <v:shape id="_x0000_s1130" type="#_x0000_t32" style="position:absolute;left:0;text-align:left;margin-left:235.2pt;margin-top:8.55pt;width:12.95pt;height:0;z-index:251667456;mso-position-horizontal-relative:text;mso-position-vertical-relative:text" o:connectortype="straight" strokecolor="#76923c [2406]" strokeweight="2.25pt"/>
              </w:pict>
            </w:r>
            <w:r w:rsidR="00481AA0" w:rsidRPr="00DB77BB">
              <w:rPr>
                <w:sz w:val="28"/>
                <w:szCs w:val="28"/>
              </w:rPr>
              <w:t>с 01.04.2020 по 30.09.2020</w:t>
            </w:r>
          </w:p>
        </w:tc>
      </w:tr>
    </w:tbl>
    <w:p w:rsidR="00481AA0" w:rsidRPr="00950BFF" w:rsidRDefault="00481AA0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420" w:type="dxa"/>
        <w:tblInd w:w="392" w:type="dxa"/>
        <w:tblLook w:val="04A0"/>
      </w:tblPr>
      <w:tblGrid>
        <w:gridCol w:w="4961"/>
        <w:gridCol w:w="1843"/>
        <w:gridCol w:w="3616"/>
      </w:tblGrid>
      <w:tr w:rsidR="00481AA0" w:rsidTr="002A0159">
        <w:tc>
          <w:tcPr>
            <w:tcW w:w="4961" w:type="dxa"/>
          </w:tcPr>
          <w:p w:rsidR="00481AA0" w:rsidRDefault="007057D6" w:rsidP="00637319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left:0;text-align:left;margin-left:-13.25pt;margin-top:14.55pt;width:8.05pt;height:0;z-index:251663360" o:connectortype="straight" strokecolor="#76923c [2406]" strokeweight="2.25pt"/>
              </w:pict>
            </w:r>
            <w:r w:rsidR="00637319" w:rsidRPr="00DB77BB">
              <w:rPr>
                <w:sz w:val="28"/>
                <w:szCs w:val="28"/>
              </w:rPr>
              <w:t>арендаторам – по оплате арендной платы за пользование имуществом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81AA0" w:rsidRDefault="00481AA0" w:rsidP="005574E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481AA0" w:rsidRDefault="00481AA0" w:rsidP="005574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81AA0" w:rsidRPr="00950BFF" w:rsidRDefault="00481AA0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420" w:type="dxa"/>
        <w:tblInd w:w="392" w:type="dxa"/>
        <w:tblLook w:val="04A0"/>
      </w:tblPr>
      <w:tblGrid>
        <w:gridCol w:w="4961"/>
        <w:gridCol w:w="1843"/>
        <w:gridCol w:w="3616"/>
      </w:tblGrid>
      <w:tr w:rsidR="00637319" w:rsidTr="002A0159">
        <w:tc>
          <w:tcPr>
            <w:tcW w:w="4961" w:type="dxa"/>
          </w:tcPr>
          <w:p w:rsidR="00637319" w:rsidRDefault="007057D6" w:rsidP="008F2F0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7057D6">
              <w:rPr>
                <w:noProof/>
                <w:sz w:val="20"/>
                <w:szCs w:val="20"/>
                <w:lang w:eastAsia="ru-RU"/>
              </w:rPr>
              <w:pict>
                <v:shape id="_x0000_s1127" type="#_x0000_t32" style="position:absolute;left:0;text-align:left;margin-left:-13.85pt;margin-top:30.15pt;width:8.05pt;height:0;z-index:251664384" o:connectortype="straight" strokecolor="#76923c [2406]" strokeweight="2.25pt"/>
              </w:pict>
            </w:r>
            <w:r w:rsidR="00637319" w:rsidRPr="00DB77BB">
              <w:rPr>
                <w:sz w:val="28"/>
                <w:szCs w:val="28"/>
              </w:rPr>
              <w:t>ссудополучателям – по возмещению: начисленной амортизации (кроме бюджетных организаций); земельного налога или арендной платы за землю, налога на недвижимость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37319" w:rsidRDefault="00637319" w:rsidP="00C8733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637319" w:rsidRDefault="00637319" w:rsidP="00C8733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37319" w:rsidRPr="00950BFF" w:rsidRDefault="00637319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3686"/>
        <w:gridCol w:w="1842"/>
        <w:gridCol w:w="4820"/>
      </w:tblGrid>
      <w:tr w:rsidR="00637319" w:rsidTr="00141240">
        <w:tc>
          <w:tcPr>
            <w:tcW w:w="3686" w:type="dxa"/>
            <w:shd w:val="clear" w:color="auto" w:fill="EAF1DD" w:themeFill="accent3" w:themeFillTint="33"/>
            <w:vAlign w:val="center"/>
          </w:tcPr>
          <w:p w:rsidR="00637319" w:rsidRDefault="007057D6" w:rsidP="002A0159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margin-left:-18.65pt;margin-top:8.75pt;width:12.95pt;height:0;z-index:251665408" o:connectortype="straight" strokecolor="#76923c [2406]" strokeweight="2.25pt"/>
              </w:pict>
            </w:r>
            <w:r w:rsidR="00637319" w:rsidRPr="00912F6C">
              <w:rPr>
                <w:sz w:val="28"/>
                <w:szCs w:val="28"/>
              </w:rPr>
              <w:t>рассрочка исполнения отсроченных обязательств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7319" w:rsidRDefault="007057D6" w:rsidP="00B64E2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2" type="#_x0000_t32" style="position:absolute;left:0;text-align:left;margin-left:-4.05pt;margin-top:16.25pt;width:90.25pt;height:0;z-index:251679744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37319" w:rsidRDefault="007057D6" w:rsidP="00950BFF">
            <w:pPr>
              <w:ind w:firstLine="0"/>
              <w:rPr>
                <w:sz w:val="28"/>
                <w:szCs w:val="28"/>
              </w:rPr>
            </w:pPr>
            <w:r w:rsidRPr="007057D6">
              <w:rPr>
                <w:noProof/>
                <w:sz w:val="40"/>
                <w:szCs w:val="40"/>
                <w:lang w:eastAsia="ru-RU"/>
              </w:rPr>
              <w:pict>
                <v:shape id="_x0000_s1129" type="#_x0000_t32" style="position:absolute;left:0;text-align:left;margin-left:235.45pt;margin-top:10.85pt;width:12.95pt;height:0;z-index:251666432;mso-position-horizontal-relative:text;mso-position-vertical-relative:text" o:connectortype="straight" strokecolor="#76923c [2406]" strokeweight="2.25pt"/>
              </w:pict>
            </w:r>
            <w:r w:rsidR="00637319">
              <w:rPr>
                <w:sz w:val="28"/>
                <w:szCs w:val="28"/>
              </w:rPr>
              <w:t>с первого числа месяца после окончания отсрочки</w:t>
            </w:r>
            <w:r w:rsidR="00637319" w:rsidRPr="00912F6C">
              <w:rPr>
                <w:sz w:val="28"/>
                <w:szCs w:val="28"/>
              </w:rPr>
              <w:t xml:space="preserve"> по 31.12.2020</w:t>
            </w:r>
          </w:p>
        </w:tc>
      </w:tr>
    </w:tbl>
    <w:p w:rsidR="00637319" w:rsidRPr="004D1D61" w:rsidRDefault="00637319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4077"/>
        <w:gridCol w:w="6804"/>
      </w:tblGrid>
      <w:tr w:rsidR="005A3AE6" w:rsidTr="00857940">
        <w:tc>
          <w:tcPr>
            <w:tcW w:w="407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A3AE6" w:rsidRPr="005A3AE6" w:rsidRDefault="005A3AE6" w:rsidP="002A0159">
            <w:pPr>
              <w:spacing w:line="28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На какое имущество предоставляется отсрочка, рассрочка</w:t>
            </w:r>
          </w:p>
        </w:tc>
        <w:tc>
          <w:tcPr>
            <w:tcW w:w="6804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5A3AE6" w:rsidRDefault="005A3AE6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недвижимое имущество – капитальные строения (здания, сооружения), в том числе </w:t>
            </w:r>
            <w:proofErr w:type="gramStart"/>
            <w:r>
              <w:rPr>
                <w:sz w:val="28"/>
                <w:szCs w:val="28"/>
              </w:rPr>
              <w:t>права</w:t>
            </w:r>
            <w:proofErr w:type="gramEnd"/>
            <w:r>
              <w:rPr>
                <w:sz w:val="28"/>
                <w:szCs w:val="28"/>
              </w:rPr>
              <w:t xml:space="preserve"> на которые </w:t>
            </w:r>
            <w:r w:rsidR="008F2F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не зарегистрированы в установленном порядке, изолированные помещения,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  <w:r>
              <w:rPr>
                <w:sz w:val="28"/>
                <w:szCs w:val="28"/>
              </w:rPr>
              <w:t>, их части, находящиеся:</w:t>
            </w:r>
          </w:p>
          <w:p w:rsidR="005A3AE6" w:rsidRDefault="005A3AE6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государственной собственности;</w:t>
            </w:r>
          </w:p>
          <w:p w:rsidR="005A3AE6" w:rsidRDefault="005A3AE6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собственности хозяйственных обществ с долей государства в уставном фонде более 50 процентов</w:t>
            </w:r>
          </w:p>
        </w:tc>
      </w:tr>
    </w:tbl>
    <w:p w:rsidR="00AC261F" w:rsidRPr="004D1D61" w:rsidRDefault="00AC261F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4077"/>
        <w:gridCol w:w="6804"/>
      </w:tblGrid>
      <w:tr w:rsidR="00ED7E8D" w:rsidTr="00857940">
        <w:tc>
          <w:tcPr>
            <w:tcW w:w="407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ED7E8D" w:rsidRPr="005A3AE6" w:rsidRDefault="00ED7E8D" w:rsidP="005A3AE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6804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ED7E8D" w:rsidRPr="00BB50DA" w:rsidRDefault="00ED7E8D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 xml:space="preserve">    осуществление </w:t>
            </w:r>
            <w:r>
              <w:rPr>
                <w:sz w:val="28"/>
                <w:szCs w:val="28"/>
              </w:rPr>
              <w:t xml:space="preserve">на арендуемых (предоставленных </w:t>
            </w:r>
            <w:r w:rsidR="008F2F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пользование) площадях </w:t>
            </w:r>
            <w:r w:rsidRPr="00BB50DA">
              <w:rPr>
                <w:sz w:val="28"/>
                <w:szCs w:val="28"/>
              </w:rPr>
              <w:t>видов экономической деятельности, указанных в перечне к Указу № 143</w:t>
            </w:r>
            <w:r>
              <w:rPr>
                <w:sz w:val="28"/>
                <w:szCs w:val="28"/>
              </w:rPr>
              <w:t>*,</w:t>
            </w:r>
            <w:r w:rsidRPr="00BB50DA">
              <w:rPr>
                <w:sz w:val="28"/>
                <w:szCs w:val="28"/>
              </w:rPr>
              <w:t xml:space="preserve">         </w:t>
            </w:r>
            <w:r w:rsidRPr="00BB50DA">
              <w:rPr>
                <w:i/>
                <w:sz w:val="28"/>
                <w:szCs w:val="28"/>
              </w:rPr>
              <w:t>либо</w:t>
            </w:r>
          </w:p>
          <w:p w:rsidR="00ED7E8D" w:rsidRDefault="00ED7E8D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 xml:space="preserve">    оказание </w:t>
            </w:r>
            <w:r>
              <w:rPr>
                <w:sz w:val="28"/>
                <w:szCs w:val="28"/>
              </w:rPr>
              <w:t xml:space="preserve">на арендуемых (предоставленных </w:t>
            </w:r>
            <w:r w:rsidR="008F2F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пользование) площадях </w:t>
            </w:r>
            <w:r w:rsidRPr="00BB50DA">
              <w:rPr>
                <w:sz w:val="28"/>
                <w:szCs w:val="28"/>
              </w:rPr>
              <w:t>бытовых услуг населению</w:t>
            </w:r>
          </w:p>
        </w:tc>
      </w:tr>
    </w:tbl>
    <w:p w:rsidR="00637319" w:rsidRPr="00950BFF" w:rsidRDefault="00637319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680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ED7E8D" w:rsidTr="00ED7E8D">
        <w:tc>
          <w:tcPr>
            <w:tcW w:w="6804" w:type="dxa"/>
          </w:tcPr>
          <w:p w:rsidR="00ED7E8D" w:rsidRDefault="00ED7E8D" w:rsidP="004D1D61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B70DDF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предоставляется независимо от того, является </w:t>
            </w:r>
            <w:r>
              <w:rPr>
                <w:sz w:val="24"/>
                <w:szCs w:val="24"/>
              </w:rPr>
              <w:br/>
              <w:t>ли осуществляемый вид деятельности основным</w:t>
            </w:r>
          </w:p>
        </w:tc>
      </w:tr>
    </w:tbl>
    <w:p w:rsidR="00BC238A" w:rsidRPr="004D1D61" w:rsidRDefault="00BC238A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5353"/>
        <w:gridCol w:w="425"/>
        <w:gridCol w:w="5103"/>
      </w:tblGrid>
      <w:tr w:rsidR="00637319" w:rsidTr="00857940">
        <w:tc>
          <w:tcPr>
            <w:tcW w:w="535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637319" w:rsidRPr="005A3AE6" w:rsidRDefault="00637319" w:rsidP="008F2F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425" w:type="dxa"/>
            <w:tcBorders>
              <w:top w:val="nil"/>
              <w:left w:val="single" w:sz="18" w:space="0" w:color="76923C" w:themeColor="accent3" w:themeShade="BF"/>
              <w:bottom w:val="nil"/>
              <w:right w:val="single" w:sz="18" w:space="0" w:color="76923C" w:themeColor="accent3" w:themeShade="BF"/>
            </w:tcBorders>
          </w:tcPr>
          <w:p w:rsidR="00637319" w:rsidRDefault="00637319" w:rsidP="00B64E2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637319" w:rsidRPr="005A3AE6" w:rsidRDefault="00637319" w:rsidP="008F2F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Требования</w:t>
            </w:r>
          </w:p>
        </w:tc>
      </w:tr>
    </w:tbl>
    <w:p w:rsidR="00637319" w:rsidRPr="00950BFF" w:rsidRDefault="007057D6" w:rsidP="00C87339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124" type="#_x0000_t32" style="position:absolute;left:0;text-align:left;margin-left:537.8pt;margin-top:.5pt;width:0;height:126.4pt;z-index:251661312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23" type="#_x0000_t32" style="position:absolute;left:0;text-align:left;margin-left:-6.35pt;margin-top:.5pt;width:0;height:129.85pt;z-index:251660288;mso-position-horizontal-relative:text;mso-position-vertical-relative:text" o:connectortype="straight" strokecolor="#76923c [2406]" strokeweight="2.25pt"/>
        </w:pict>
      </w: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425"/>
        <w:gridCol w:w="4820"/>
      </w:tblGrid>
      <w:tr w:rsidR="00637319" w:rsidTr="00D95E70">
        <w:tc>
          <w:tcPr>
            <w:tcW w:w="5103" w:type="dxa"/>
            <w:shd w:val="clear" w:color="auto" w:fill="EAF1DD" w:themeFill="accent3" w:themeFillTint="33"/>
            <w:vAlign w:val="center"/>
          </w:tcPr>
          <w:p w:rsidR="00637319" w:rsidRDefault="007057D6" w:rsidP="004D1D61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-19.25pt;margin-top:19.1pt;width:12.95pt;height:0;z-index:251668480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>1</w:t>
            </w:r>
            <w:r w:rsidR="00E44505" w:rsidRPr="00D85E77">
              <w:rPr>
                <w:spacing w:val="-8"/>
                <w:sz w:val="28"/>
                <w:szCs w:val="28"/>
              </w:rPr>
              <w:t>. </w:t>
            </w:r>
            <w:r w:rsidR="00E44505" w:rsidRPr="00D85E77">
              <w:rPr>
                <w:spacing w:val="-10"/>
                <w:sz w:val="28"/>
                <w:szCs w:val="28"/>
              </w:rPr>
              <w:t>подача арендодателю (ссудодателю)</w:t>
            </w:r>
            <w:r w:rsidR="00E44505">
              <w:rPr>
                <w:sz w:val="28"/>
                <w:szCs w:val="28"/>
              </w:rPr>
              <w:t xml:space="preserve"> </w:t>
            </w:r>
            <w:r w:rsidR="00E44505" w:rsidRPr="00BB50DA">
              <w:rPr>
                <w:sz w:val="28"/>
                <w:szCs w:val="28"/>
              </w:rPr>
              <w:t xml:space="preserve">заявления </w:t>
            </w:r>
            <w:r w:rsidR="00E44505">
              <w:rPr>
                <w:sz w:val="28"/>
                <w:szCs w:val="28"/>
              </w:rPr>
              <w:t>от арендатора (ссудополучателя)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37319" w:rsidRDefault="007057D6" w:rsidP="00B64E2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3" type="#_x0000_t32" style="position:absolute;left:0;text-align:left;margin-left:-5.65pt;margin-top:26.9pt;width:21pt;height:0;z-index:251680768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E44505" w:rsidRPr="00BB50DA" w:rsidRDefault="00E44505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>указание в заявлении:</w:t>
            </w:r>
          </w:p>
          <w:p w:rsidR="00E44505" w:rsidRPr="00BB50DA" w:rsidRDefault="007057D6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7057D6">
              <w:rPr>
                <w:noProof/>
                <w:sz w:val="20"/>
                <w:szCs w:val="20"/>
                <w:lang w:eastAsia="ru-RU"/>
              </w:rPr>
              <w:pict>
                <v:shape id="_x0000_s1133" type="#_x0000_t32" style="position:absolute;left:0;text-align:left;margin-left:235.1pt;margin-top:12.1pt;width:12.95pt;height:0;z-index:251670528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>срока предоставления отсрочки;</w:t>
            </w:r>
          </w:p>
          <w:p w:rsidR="00637319" w:rsidRDefault="00E44505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а</w:t>
            </w:r>
            <w:r w:rsidRPr="00BB50DA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BB50DA">
              <w:rPr>
                <w:sz w:val="28"/>
                <w:szCs w:val="28"/>
              </w:rPr>
              <w:t>* ежемесячных платежей по рассрочке</w:t>
            </w:r>
          </w:p>
        </w:tc>
      </w:tr>
    </w:tbl>
    <w:p w:rsidR="00637319" w:rsidRPr="00950BFF" w:rsidRDefault="00637319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2E2356" w:rsidTr="004D1D61">
        <w:tc>
          <w:tcPr>
            <w:tcW w:w="4678" w:type="dxa"/>
          </w:tcPr>
          <w:p w:rsidR="002E2356" w:rsidRDefault="002E2356" w:rsidP="004D1D61">
            <w:pPr>
              <w:ind w:firstLine="0"/>
              <w:rPr>
                <w:sz w:val="28"/>
                <w:szCs w:val="28"/>
              </w:rPr>
            </w:pPr>
            <w:r w:rsidRPr="00B70DDF">
              <w:rPr>
                <w:sz w:val="24"/>
                <w:szCs w:val="24"/>
              </w:rPr>
              <w:t>* конкретный размер Указом не определен</w:t>
            </w:r>
          </w:p>
        </w:tc>
      </w:tr>
    </w:tbl>
    <w:p w:rsidR="00E44505" w:rsidRPr="00950BFF" w:rsidRDefault="00E44505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425"/>
        <w:gridCol w:w="4820"/>
      </w:tblGrid>
      <w:tr w:rsidR="00E44505" w:rsidTr="00D95E70">
        <w:tc>
          <w:tcPr>
            <w:tcW w:w="5103" w:type="dxa"/>
            <w:shd w:val="clear" w:color="auto" w:fill="EAF1DD" w:themeFill="accent3" w:themeFillTint="33"/>
          </w:tcPr>
          <w:p w:rsidR="00E44505" w:rsidRDefault="007057D6" w:rsidP="00B64E2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7057D6">
              <w:rPr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-20.2pt;margin-top:24.6pt;width:12.95pt;height:0;z-index:251669504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>2. </w:t>
            </w:r>
            <w:r w:rsidR="00E44505" w:rsidRPr="00D03E63">
              <w:rPr>
                <w:spacing w:val="-8"/>
                <w:sz w:val="28"/>
                <w:szCs w:val="28"/>
              </w:rPr>
              <w:t>заключение сторонами дополнительного соглашения к соответствующему договору о предоставлении отсрочки и рассрочки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505" w:rsidRDefault="007057D6" w:rsidP="00B64E2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4" type="#_x0000_t32" style="position:absolute;left:0;text-align:left;margin-left:-5.65pt;margin-top:15.6pt;width:21pt;height:0;z-index:251681792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820" w:type="dxa"/>
            <w:shd w:val="clear" w:color="auto" w:fill="EAF1DD" w:themeFill="accent3" w:themeFillTint="33"/>
            <w:vAlign w:val="center"/>
          </w:tcPr>
          <w:p w:rsidR="00E44505" w:rsidRDefault="007057D6" w:rsidP="00141240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margin-left:235.15pt;margin-top:15.5pt;width:12.95pt;height:0;z-index:251671552;mso-position-horizontal-relative:text;mso-position-vertical-relative:text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 xml:space="preserve">срок – в течение 3 рабочих дней </w:t>
            </w:r>
            <w:r w:rsidR="00141240">
              <w:rPr>
                <w:sz w:val="28"/>
                <w:szCs w:val="28"/>
              </w:rPr>
              <w:br/>
            </w:r>
            <w:r w:rsidR="00E44505" w:rsidRPr="00BB50DA">
              <w:rPr>
                <w:sz w:val="28"/>
                <w:szCs w:val="28"/>
              </w:rPr>
              <w:t>со дня поступления заявления</w:t>
            </w:r>
          </w:p>
        </w:tc>
      </w:tr>
    </w:tbl>
    <w:p w:rsidR="00E44505" w:rsidRPr="00950BFF" w:rsidRDefault="00E44505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881" w:type="dxa"/>
        <w:tblLook w:val="04A0"/>
      </w:tblPr>
      <w:tblGrid>
        <w:gridCol w:w="7054"/>
        <w:gridCol w:w="3827"/>
      </w:tblGrid>
      <w:tr w:rsidR="00D95E70" w:rsidTr="00D95E70">
        <w:trPr>
          <w:trHeight w:val="892"/>
        </w:trPr>
        <w:tc>
          <w:tcPr>
            <w:tcW w:w="7054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5E70" w:rsidRPr="005A3AE6" w:rsidRDefault="00D95E70" w:rsidP="00D95E70">
            <w:pPr>
              <w:spacing w:before="120" w:after="120" w:line="280" w:lineRule="exact"/>
              <w:ind w:firstLine="0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 xml:space="preserve">Принятие решения (согласование) о предоставлении отсрочки, рассрочки местными органами власти или другими </w:t>
            </w:r>
            <w:r>
              <w:rPr>
                <w:b/>
                <w:sz w:val="28"/>
                <w:szCs w:val="28"/>
              </w:rPr>
              <w:t>о</w:t>
            </w:r>
            <w:r w:rsidRPr="005A3AE6">
              <w:rPr>
                <w:b/>
                <w:sz w:val="28"/>
                <w:szCs w:val="28"/>
              </w:rPr>
              <w:t>рганами</w:t>
            </w:r>
            <w:r>
              <w:rPr>
                <w:b/>
                <w:sz w:val="28"/>
                <w:szCs w:val="28"/>
              </w:rPr>
              <w:t xml:space="preserve"> государственного управления</w:t>
            </w:r>
          </w:p>
        </w:tc>
        <w:tc>
          <w:tcPr>
            <w:tcW w:w="382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vAlign w:val="center"/>
          </w:tcPr>
          <w:p w:rsidR="00D95E70" w:rsidRDefault="00D95E70" w:rsidP="00D95E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1641C2" w:rsidRPr="00D95E70" w:rsidRDefault="001641C2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915" w:type="dxa"/>
        <w:tblInd w:w="-34" w:type="dxa"/>
        <w:tblLook w:val="04A0"/>
      </w:tblPr>
      <w:tblGrid>
        <w:gridCol w:w="10915"/>
      </w:tblGrid>
      <w:tr w:rsidR="00D95E70" w:rsidTr="000A0BE6">
        <w:tc>
          <w:tcPr>
            <w:tcW w:w="10915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5E70" w:rsidRPr="007E46A7" w:rsidRDefault="00D95E70" w:rsidP="000A0BE6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7E46A7">
              <w:rPr>
                <w:b/>
                <w:sz w:val="28"/>
                <w:szCs w:val="28"/>
              </w:rPr>
              <w:t>Возможность отказа в предоставлении поддержки арендаторам (ссудополучателям):</w:t>
            </w:r>
          </w:p>
        </w:tc>
      </w:tr>
    </w:tbl>
    <w:p w:rsidR="00E44505" w:rsidRPr="00950BFF" w:rsidRDefault="007057D6" w:rsidP="00C87339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136" type="#_x0000_t32" style="position:absolute;left:0;text-align:left;margin-left:537.1pt;margin-top:-.45pt;width:0;height:109.55pt;z-index:251673600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35" type="#_x0000_t32" style="position:absolute;left:0;text-align:left;margin-left:-7.05pt;margin-top:-.45pt;width:0;height:109.55pt;z-index:251672576;mso-position-horizontal-relative:text;mso-position-vertical-relative:text" o:connectortype="straight" strokecolor="#76923c [2406]" strokeweight="2.25pt"/>
        </w:pict>
      </w: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284"/>
        <w:gridCol w:w="4961"/>
      </w:tblGrid>
      <w:tr w:rsidR="00344D2D" w:rsidTr="00B611E6">
        <w:tc>
          <w:tcPr>
            <w:tcW w:w="5103" w:type="dxa"/>
            <w:vAlign w:val="center"/>
          </w:tcPr>
          <w:p w:rsidR="00344D2D" w:rsidRDefault="007057D6" w:rsidP="000A0BE6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7" type="#_x0000_t32" style="position:absolute;margin-left:-19.1pt;margin-top:16.1pt;width:12.95pt;height:0;z-index:251674624" o:connectortype="straight" strokecolor="#76923c [2406]" strokeweight="2.25pt"/>
              </w:pict>
            </w:r>
            <w:r w:rsidR="00344D2D">
              <w:rPr>
                <w:sz w:val="28"/>
                <w:szCs w:val="28"/>
              </w:rPr>
              <w:t xml:space="preserve">при соблюдении установленных условий, установленных Указом № 143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44D2D" w:rsidRDefault="007057D6" w:rsidP="0082603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6" type="#_x0000_t32" style="position:absolute;left:0;text-align:left;margin-left:-5.4pt;margin-top:23.1pt;width:16.6pt;height:0;z-index:251683840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961" w:type="dxa"/>
          </w:tcPr>
          <w:p w:rsidR="007E46A7" w:rsidRDefault="00344D2D" w:rsidP="00B611E6">
            <w:pPr>
              <w:spacing w:before="120" w:line="280" w:lineRule="exact"/>
              <w:ind w:firstLine="0"/>
              <w:rPr>
                <w:sz w:val="28"/>
                <w:szCs w:val="28"/>
              </w:rPr>
            </w:pPr>
            <w:r w:rsidRPr="007E46A7">
              <w:rPr>
                <w:b/>
                <w:sz w:val="28"/>
                <w:szCs w:val="28"/>
              </w:rPr>
              <w:t>отсутствует</w:t>
            </w:r>
            <w:r w:rsidRPr="00D85E77">
              <w:rPr>
                <w:sz w:val="28"/>
                <w:szCs w:val="28"/>
              </w:rPr>
              <w:t xml:space="preserve"> </w:t>
            </w:r>
          </w:p>
          <w:p w:rsidR="00344D2D" w:rsidRDefault="007057D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7057D6">
              <w:rPr>
                <w:b/>
                <w:noProof/>
                <w:sz w:val="20"/>
                <w:szCs w:val="20"/>
                <w:lang w:eastAsia="ru-RU"/>
              </w:rPr>
              <w:pict>
                <v:shape id="_x0000_s1139" type="#_x0000_t32" style="position:absolute;left:0;text-align:left;margin-left:241.55pt;margin-top:3.1pt;width:12.95pt;height:0;z-index:251676672" o:connectortype="straight" strokecolor="#76923c [2406]" strokeweight="2.25pt"/>
              </w:pict>
            </w:r>
            <w:r w:rsidR="00344D2D" w:rsidRPr="00D85E77">
              <w:rPr>
                <w:sz w:val="28"/>
                <w:szCs w:val="28"/>
              </w:rPr>
              <w:t>(императивная норма прямого действия при наличии заявления)</w:t>
            </w:r>
          </w:p>
        </w:tc>
      </w:tr>
    </w:tbl>
    <w:p w:rsidR="00344D2D" w:rsidRPr="00950BFF" w:rsidRDefault="00344D2D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284"/>
        <w:gridCol w:w="4961"/>
      </w:tblGrid>
      <w:tr w:rsidR="00344D2D" w:rsidTr="00B611E6">
        <w:tc>
          <w:tcPr>
            <w:tcW w:w="5103" w:type="dxa"/>
            <w:vAlign w:val="center"/>
          </w:tcPr>
          <w:p w:rsidR="00344D2D" w:rsidRDefault="007057D6" w:rsidP="000A0BE6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8" type="#_x0000_t32" style="position:absolute;margin-left:-19.15pt;margin-top:26.55pt;width:12.95pt;height:0;z-index:251675648" o:connectortype="straight" strokecolor="#76923c [2406]" strokeweight="2.25pt"/>
              </w:pict>
            </w:r>
            <w:r w:rsidR="00344D2D">
              <w:rPr>
                <w:sz w:val="28"/>
                <w:szCs w:val="28"/>
              </w:rPr>
              <w:t xml:space="preserve">при наличии задолженности по оплате арендной платы </w:t>
            </w:r>
            <w:r w:rsidR="00B611E6">
              <w:rPr>
                <w:sz w:val="28"/>
                <w:szCs w:val="28"/>
              </w:rPr>
              <w:t xml:space="preserve">(возмещения расходов, </w:t>
            </w:r>
            <w:r w:rsidR="00B611E6" w:rsidRPr="00B611E6">
              <w:rPr>
                <w:spacing w:val="-8"/>
                <w:sz w:val="28"/>
                <w:szCs w:val="28"/>
              </w:rPr>
              <w:t>связанных с содержанием и эксплуатацией</w:t>
            </w:r>
            <w:r w:rsidR="00B611E6">
              <w:rPr>
                <w:sz w:val="28"/>
                <w:szCs w:val="28"/>
              </w:rPr>
              <w:t xml:space="preserve"> недвижимого имущества) </w:t>
            </w:r>
            <w:r w:rsidR="00344D2D">
              <w:rPr>
                <w:sz w:val="28"/>
                <w:szCs w:val="28"/>
              </w:rPr>
              <w:t xml:space="preserve">до 01.04.2020 </w:t>
            </w:r>
            <w:r w:rsidR="007E46A7" w:rsidRPr="007E46A7">
              <w:rPr>
                <w:sz w:val="28"/>
                <w:szCs w:val="28"/>
              </w:rPr>
              <w:br/>
            </w:r>
            <w:r w:rsidR="00344D2D">
              <w:rPr>
                <w:sz w:val="28"/>
                <w:szCs w:val="28"/>
              </w:rPr>
              <w:t xml:space="preserve">у арендаторов, имеющих право </w:t>
            </w:r>
            <w:r w:rsidR="007E46A7" w:rsidRPr="007E46A7">
              <w:rPr>
                <w:sz w:val="28"/>
                <w:szCs w:val="28"/>
              </w:rPr>
              <w:br/>
            </w:r>
            <w:r w:rsidR="00344D2D">
              <w:rPr>
                <w:sz w:val="28"/>
                <w:szCs w:val="28"/>
              </w:rPr>
              <w:t>на отсрочку, рассрочку по Указу № 143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44D2D" w:rsidRDefault="007057D6" w:rsidP="0095136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5" type="#_x0000_t32" style="position:absolute;left:0;text-align:left;margin-left:-5.4pt;margin-top:42pt;width:16.6pt;height:0;z-index:251682816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961" w:type="dxa"/>
          </w:tcPr>
          <w:p w:rsidR="00344D2D" w:rsidRDefault="00344D2D" w:rsidP="00B611E6">
            <w:pPr>
              <w:spacing w:before="120" w:line="280" w:lineRule="exact"/>
              <w:ind w:firstLine="0"/>
              <w:rPr>
                <w:sz w:val="28"/>
                <w:szCs w:val="28"/>
              </w:rPr>
            </w:pPr>
            <w:r w:rsidRPr="007E46A7">
              <w:rPr>
                <w:b/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>.</w:t>
            </w:r>
          </w:p>
          <w:p w:rsidR="00B611E6" w:rsidRDefault="007057D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7057D6">
              <w:rPr>
                <w:noProof/>
                <w:sz w:val="40"/>
                <w:szCs w:val="40"/>
                <w:lang w:eastAsia="ru-RU"/>
              </w:rPr>
              <w:pict>
                <v:shape id="_x0000_s1140" type="#_x0000_t32" style="position:absolute;left:0;text-align:left;margin-left:241.55pt;margin-top:17.4pt;width:12.95pt;height:0;z-index:251677696" o:connectortype="straight" strokecolor="#76923c [2406]" strokeweight="2.25pt"/>
              </w:pict>
            </w:r>
            <w:r w:rsidR="00B611E6">
              <w:rPr>
                <w:sz w:val="28"/>
                <w:szCs w:val="28"/>
              </w:rPr>
              <w:t xml:space="preserve">  </w:t>
            </w:r>
            <w:r w:rsidR="00AE1BD5">
              <w:rPr>
                <w:spacing w:val="-6"/>
                <w:sz w:val="28"/>
                <w:szCs w:val="28"/>
              </w:rPr>
              <w:t>О</w:t>
            </w:r>
            <w:r w:rsidR="00573DC7" w:rsidRPr="00B611E6">
              <w:rPr>
                <w:spacing w:val="-6"/>
                <w:sz w:val="28"/>
                <w:szCs w:val="28"/>
              </w:rPr>
              <w:t>тсрочка предоставляется</w:t>
            </w:r>
            <w:r w:rsidR="00573DC7">
              <w:rPr>
                <w:sz w:val="28"/>
                <w:szCs w:val="28"/>
              </w:rPr>
              <w:t xml:space="preserve"> </w:t>
            </w:r>
            <w:r w:rsidR="00273141">
              <w:rPr>
                <w:sz w:val="28"/>
                <w:szCs w:val="28"/>
              </w:rPr>
              <w:t xml:space="preserve">на платежи, подлежащие уплате с 01.04.2020 </w:t>
            </w:r>
            <w:r w:rsidR="00AE1BD5">
              <w:rPr>
                <w:sz w:val="28"/>
                <w:szCs w:val="28"/>
              </w:rPr>
              <w:br/>
            </w:r>
            <w:r w:rsidR="00273141">
              <w:rPr>
                <w:sz w:val="28"/>
                <w:szCs w:val="28"/>
              </w:rPr>
              <w:t>по 30.09.2020</w:t>
            </w:r>
            <w:r w:rsidR="003646F8">
              <w:rPr>
                <w:sz w:val="28"/>
                <w:szCs w:val="28"/>
              </w:rPr>
              <w:t xml:space="preserve">. </w:t>
            </w:r>
          </w:p>
          <w:p w:rsidR="00344D2D" w:rsidRDefault="00B611E6" w:rsidP="00B611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46F8" w:rsidRPr="00B611E6">
              <w:rPr>
                <w:spacing w:val="-8"/>
                <w:sz w:val="28"/>
                <w:szCs w:val="28"/>
              </w:rPr>
              <w:t>Отсрочка, рассрочка</w:t>
            </w:r>
            <w:r w:rsidRPr="00B611E6">
              <w:rPr>
                <w:spacing w:val="-8"/>
                <w:sz w:val="28"/>
                <w:szCs w:val="28"/>
              </w:rPr>
              <w:t xml:space="preserve"> </w:t>
            </w:r>
            <w:r w:rsidR="003646F8" w:rsidRPr="00B611E6">
              <w:rPr>
                <w:spacing w:val="-8"/>
                <w:sz w:val="28"/>
                <w:szCs w:val="28"/>
              </w:rPr>
              <w:t>на образовавшуюся</w:t>
            </w:r>
            <w:r w:rsidR="003646F8">
              <w:rPr>
                <w:sz w:val="28"/>
                <w:szCs w:val="28"/>
              </w:rPr>
              <w:t xml:space="preserve"> до 01.04.2020 задолженность </w:t>
            </w:r>
            <w:r w:rsidR="003A2941">
              <w:rPr>
                <w:sz w:val="28"/>
                <w:szCs w:val="28"/>
              </w:rPr>
              <w:br/>
            </w:r>
            <w:r w:rsidR="003646F8">
              <w:rPr>
                <w:sz w:val="28"/>
                <w:szCs w:val="28"/>
              </w:rPr>
              <w:t>не предоставляется.</w:t>
            </w:r>
          </w:p>
        </w:tc>
      </w:tr>
    </w:tbl>
    <w:p w:rsidR="00344D2D" w:rsidRPr="000A0BE6" w:rsidRDefault="00344D2D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4219"/>
        <w:gridCol w:w="6662"/>
      </w:tblGrid>
      <w:tr w:rsidR="000A0BE6" w:rsidTr="000A0BE6">
        <w:tc>
          <w:tcPr>
            <w:tcW w:w="421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0A0BE6" w:rsidRPr="005A3AE6" w:rsidRDefault="000A0BE6" w:rsidP="002A0159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 xml:space="preserve">Срок действия договоров, </w:t>
            </w:r>
            <w:r>
              <w:rPr>
                <w:b/>
                <w:sz w:val="28"/>
                <w:szCs w:val="28"/>
              </w:rPr>
              <w:br/>
            </w:r>
            <w:r w:rsidRPr="005A3AE6">
              <w:rPr>
                <w:b/>
                <w:sz w:val="28"/>
                <w:szCs w:val="28"/>
              </w:rPr>
              <w:t>на которые распространяется Указ № 143</w:t>
            </w:r>
          </w:p>
        </w:tc>
        <w:tc>
          <w:tcPr>
            <w:tcW w:w="6662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0A0BE6" w:rsidRDefault="000A0BE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распространяется на договоры аренды (безвозмездного пользования):</w:t>
            </w:r>
          </w:p>
          <w:p w:rsidR="000A0BE6" w:rsidRDefault="000A0BE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все действующие договоры, заключенные </w:t>
            </w:r>
            <w:r>
              <w:rPr>
                <w:sz w:val="28"/>
                <w:szCs w:val="28"/>
              </w:rPr>
              <w:br/>
              <w:t>до 01.04.2020, в том числе срок действия которых истекает до 01.01.2021;</w:t>
            </w:r>
          </w:p>
          <w:p w:rsidR="000A0BE6" w:rsidRDefault="000A0BE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действие</w:t>
            </w:r>
            <w:proofErr w:type="gramEnd"/>
            <w:r>
              <w:rPr>
                <w:sz w:val="28"/>
                <w:szCs w:val="28"/>
              </w:rPr>
              <w:t xml:space="preserve"> которых началось с 01.04.2020</w:t>
            </w:r>
          </w:p>
        </w:tc>
      </w:tr>
    </w:tbl>
    <w:p w:rsidR="001641C2" w:rsidRDefault="001641C2" w:rsidP="00C87339">
      <w:pPr>
        <w:ind w:firstLine="0"/>
        <w:jc w:val="center"/>
        <w:rPr>
          <w:sz w:val="28"/>
          <w:szCs w:val="28"/>
        </w:rPr>
      </w:pPr>
    </w:p>
    <w:p w:rsidR="001641C2" w:rsidRDefault="001641C2" w:rsidP="00C87339">
      <w:pPr>
        <w:ind w:firstLine="0"/>
        <w:jc w:val="center"/>
        <w:rPr>
          <w:sz w:val="28"/>
          <w:szCs w:val="28"/>
        </w:rPr>
      </w:pPr>
    </w:p>
    <w:p w:rsidR="001641C2" w:rsidRPr="00481AA0" w:rsidRDefault="001641C2" w:rsidP="00C87339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846"/>
      </w:tblGrid>
      <w:tr w:rsidR="001641C2" w:rsidTr="00726CE0">
        <w:tc>
          <w:tcPr>
            <w:tcW w:w="1084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1641C2" w:rsidRPr="00726CE0" w:rsidRDefault="001641C2" w:rsidP="00726CE0">
            <w:pPr>
              <w:ind w:left="142" w:right="282" w:firstLine="284"/>
              <w:rPr>
                <w:b/>
                <w:sz w:val="40"/>
                <w:szCs w:val="40"/>
              </w:rPr>
            </w:pPr>
            <w:r w:rsidRPr="00726CE0">
              <w:rPr>
                <w:b/>
                <w:sz w:val="40"/>
                <w:szCs w:val="40"/>
              </w:rPr>
              <w:t>ВАЖНО!</w:t>
            </w:r>
          </w:p>
          <w:p w:rsidR="001641C2" w:rsidRPr="00C6523B" w:rsidRDefault="001641C2" w:rsidP="00726CE0">
            <w:pPr>
              <w:autoSpaceDE w:val="0"/>
              <w:autoSpaceDN w:val="0"/>
              <w:adjustRightInd w:val="0"/>
              <w:spacing w:before="120" w:line="280" w:lineRule="exact"/>
              <w:ind w:left="142" w:right="140" w:firstLine="284"/>
              <w:rPr>
                <w:rFonts w:cs="Times New Roman"/>
                <w:spacing w:val="-6"/>
                <w:sz w:val="28"/>
                <w:szCs w:val="28"/>
              </w:rPr>
            </w:pPr>
            <w:r w:rsidRPr="00C6523B">
              <w:rPr>
                <w:rFonts w:cs="Times New Roman"/>
                <w:spacing w:val="-6"/>
                <w:sz w:val="28"/>
                <w:szCs w:val="28"/>
              </w:rPr>
              <w:t>Принятие дополнительных решений (согласований) органов управления облисполкома и райгорисполкомов на предоставление отсрочки Указом № 143</w:t>
            </w:r>
            <w:r w:rsidR="00726CE0" w:rsidRPr="00726CE0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6523B">
              <w:rPr>
                <w:rFonts w:cs="Times New Roman"/>
                <w:spacing w:val="-6"/>
                <w:sz w:val="28"/>
                <w:szCs w:val="28"/>
              </w:rPr>
              <w:t xml:space="preserve">не предусмотрено. </w:t>
            </w:r>
          </w:p>
          <w:p w:rsidR="001641C2" w:rsidRDefault="001641C2" w:rsidP="00726CE0">
            <w:pPr>
              <w:autoSpaceDE w:val="0"/>
              <w:autoSpaceDN w:val="0"/>
              <w:adjustRightInd w:val="0"/>
              <w:spacing w:before="120" w:line="280" w:lineRule="exact"/>
              <w:ind w:left="142" w:right="140" w:firstLine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Поддержка предоставляется в случае осуществления арендатором (ссудополучателем) </w:t>
            </w:r>
            <w:r w:rsidRPr="00BB50DA">
              <w:rPr>
                <w:sz w:val="28"/>
                <w:szCs w:val="28"/>
              </w:rPr>
              <w:t>видов экономической деятельности, указанных в перечне к Указу № 143</w:t>
            </w:r>
            <w:r>
              <w:rPr>
                <w:sz w:val="28"/>
                <w:szCs w:val="28"/>
              </w:rPr>
              <w:t>, либо оказания бытовых услуг населению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46F3">
              <w:rPr>
                <w:rFonts w:cs="Times New Roman"/>
                <w:sz w:val="28"/>
                <w:szCs w:val="28"/>
                <w:u w:val="single"/>
              </w:rPr>
              <w:t>на арендуемых площадях</w:t>
            </w:r>
            <w:r>
              <w:rPr>
                <w:rFonts w:cs="Times New Roman"/>
                <w:sz w:val="28"/>
                <w:szCs w:val="28"/>
              </w:rPr>
              <w:t xml:space="preserve"> с учетом срока действия договора.</w:t>
            </w:r>
          </w:p>
          <w:p w:rsidR="001641C2" w:rsidRDefault="001641C2" w:rsidP="00726CE0">
            <w:pPr>
              <w:spacing w:before="120" w:after="120"/>
              <w:ind w:left="142" w:right="140" w:firstLine="284"/>
              <w:rPr>
                <w:sz w:val="28"/>
                <w:szCs w:val="28"/>
              </w:rPr>
            </w:pPr>
            <w:r w:rsidRPr="00DA46F3">
              <w:rPr>
                <w:rFonts w:cs="Times New Roman"/>
                <w:spacing w:val="-8"/>
                <w:sz w:val="28"/>
                <w:szCs w:val="28"/>
              </w:rPr>
              <w:t xml:space="preserve">Для </w:t>
            </w:r>
            <w:r w:rsidRPr="00726CE0">
              <w:rPr>
                <w:rFonts w:cs="Times New Roman"/>
                <w:sz w:val="28"/>
                <w:szCs w:val="28"/>
              </w:rPr>
              <w:t>расчета арендной платы с 1 апреля 2020 г. по 30 сентября 2020 г. применяется базовая арендная величина в размере 16,9 рублей (постановление Совета Министров Республики Беларусь от 27 марта 2019 г. № 197, пункт 10 Указа № 143).</w:t>
            </w:r>
          </w:p>
        </w:tc>
      </w:tr>
    </w:tbl>
    <w:p w:rsidR="001641C2" w:rsidRDefault="001641C2" w:rsidP="002A56CC">
      <w:pPr>
        <w:ind w:left="4950" w:firstLine="0"/>
      </w:pPr>
    </w:p>
    <w:p w:rsidR="00E839CD" w:rsidRDefault="00E839CD" w:rsidP="002A56CC">
      <w:pPr>
        <w:ind w:left="4950" w:firstLine="0"/>
      </w:pPr>
    </w:p>
    <w:sectPr w:rsidR="00E839CD" w:rsidSect="004D1D61">
      <w:pgSz w:w="11906" w:h="16838"/>
      <w:pgMar w:top="568" w:right="567" w:bottom="709" w:left="709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02791"/>
    <w:rsid w:val="00051C50"/>
    <w:rsid w:val="00064231"/>
    <w:rsid w:val="0008298C"/>
    <w:rsid w:val="000914EA"/>
    <w:rsid w:val="000A0BE6"/>
    <w:rsid w:val="000A6280"/>
    <w:rsid w:val="000C466D"/>
    <w:rsid w:val="000C5CDD"/>
    <w:rsid w:val="000D57F1"/>
    <w:rsid w:val="00141240"/>
    <w:rsid w:val="001641C2"/>
    <w:rsid w:val="001E5652"/>
    <w:rsid w:val="00210743"/>
    <w:rsid w:val="00220A32"/>
    <w:rsid w:val="0027196D"/>
    <w:rsid w:val="00273141"/>
    <w:rsid w:val="00286EDD"/>
    <w:rsid w:val="002A0159"/>
    <w:rsid w:val="002A4EE6"/>
    <w:rsid w:val="002A56CC"/>
    <w:rsid w:val="002B516A"/>
    <w:rsid w:val="002C242A"/>
    <w:rsid w:val="002E2356"/>
    <w:rsid w:val="002F2AA0"/>
    <w:rsid w:val="003114B4"/>
    <w:rsid w:val="00331F93"/>
    <w:rsid w:val="00344252"/>
    <w:rsid w:val="00344D2D"/>
    <w:rsid w:val="003646F8"/>
    <w:rsid w:val="003A2941"/>
    <w:rsid w:val="00402791"/>
    <w:rsid w:val="00410B01"/>
    <w:rsid w:val="00417E26"/>
    <w:rsid w:val="00451F7E"/>
    <w:rsid w:val="00464239"/>
    <w:rsid w:val="00465A7C"/>
    <w:rsid w:val="0047330F"/>
    <w:rsid w:val="004779A6"/>
    <w:rsid w:val="00481AA0"/>
    <w:rsid w:val="004C7B8C"/>
    <w:rsid w:val="004D1D61"/>
    <w:rsid w:val="004D6D39"/>
    <w:rsid w:val="004F0774"/>
    <w:rsid w:val="00564564"/>
    <w:rsid w:val="00573DC7"/>
    <w:rsid w:val="00582FEC"/>
    <w:rsid w:val="005A3AE6"/>
    <w:rsid w:val="005B7AC3"/>
    <w:rsid w:val="00637319"/>
    <w:rsid w:val="00637F20"/>
    <w:rsid w:val="006A04E2"/>
    <w:rsid w:val="006A4286"/>
    <w:rsid w:val="006D2EE3"/>
    <w:rsid w:val="006D7E6E"/>
    <w:rsid w:val="006E22CA"/>
    <w:rsid w:val="007057D6"/>
    <w:rsid w:val="00715A8A"/>
    <w:rsid w:val="00726CE0"/>
    <w:rsid w:val="007B1B3D"/>
    <w:rsid w:val="007C5A07"/>
    <w:rsid w:val="007E46A7"/>
    <w:rsid w:val="007E59E7"/>
    <w:rsid w:val="00800E4A"/>
    <w:rsid w:val="00844EE1"/>
    <w:rsid w:val="00857940"/>
    <w:rsid w:val="00886B33"/>
    <w:rsid w:val="008F2F07"/>
    <w:rsid w:val="00901D7F"/>
    <w:rsid w:val="00912F6C"/>
    <w:rsid w:val="009350ED"/>
    <w:rsid w:val="00950BFF"/>
    <w:rsid w:val="00962B4A"/>
    <w:rsid w:val="009653F8"/>
    <w:rsid w:val="00A157B8"/>
    <w:rsid w:val="00A61185"/>
    <w:rsid w:val="00A97FFD"/>
    <w:rsid w:val="00AA74D5"/>
    <w:rsid w:val="00AB0C26"/>
    <w:rsid w:val="00AB1CBD"/>
    <w:rsid w:val="00AC261F"/>
    <w:rsid w:val="00AE1BD5"/>
    <w:rsid w:val="00AF4D96"/>
    <w:rsid w:val="00B124BB"/>
    <w:rsid w:val="00B31645"/>
    <w:rsid w:val="00B611E6"/>
    <w:rsid w:val="00B70DDF"/>
    <w:rsid w:val="00B8267B"/>
    <w:rsid w:val="00BB50DA"/>
    <w:rsid w:val="00BC238A"/>
    <w:rsid w:val="00BC51B0"/>
    <w:rsid w:val="00BE4C79"/>
    <w:rsid w:val="00BE5354"/>
    <w:rsid w:val="00C01435"/>
    <w:rsid w:val="00C2272C"/>
    <w:rsid w:val="00C3384E"/>
    <w:rsid w:val="00C6523B"/>
    <w:rsid w:val="00C85F11"/>
    <w:rsid w:val="00C87339"/>
    <w:rsid w:val="00CA11F2"/>
    <w:rsid w:val="00CB7419"/>
    <w:rsid w:val="00CD1CFD"/>
    <w:rsid w:val="00CE0D60"/>
    <w:rsid w:val="00CE7EB0"/>
    <w:rsid w:val="00CF47A7"/>
    <w:rsid w:val="00D03E63"/>
    <w:rsid w:val="00D14427"/>
    <w:rsid w:val="00D433FD"/>
    <w:rsid w:val="00D64EA9"/>
    <w:rsid w:val="00D85E77"/>
    <w:rsid w:val="00D95E70"/>
    <w:rsid w:val="00DA46F3"/>
    <w:rsid w:val="00DB77BB"/>
    <w:rsid w:val="00DF044A"/>
    <w:rsid w:val="00E1421E"/>
    <w:rsid w:val="00E44505"/>
    <w:rsid w:val="00E463BF"/>
    <w:rsid w:val="00E839CD"/>
    <w:rsid w:val="00EA4174"/>
    <w:rsid w:val="00EA54F4"/>
    <w:rsid w:val="00ED2114"/>
    <w:rsid w:val="00ED7E8D"/>
    <w:rsid w:val="00EF6CF4"/>
    <w:rsid w:val="00F01C4C"/>
    <w:rsid w:val="00F17364"/>
    <w:rsid w:val="00F41D72"/>
    <w:rsid w:val="00F51D21"/>
    <w:rsid w:val="00F70A2C"/>
    <w:rsid w:val="00F8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1]" strokecolor="none [2406]"/>
    </o:shapedefaults>
    <o:shapelayout v:ext="edit">
      <o:idmap v:ext="edit" data="1"/>
      <o:rules v:ext="edit">
        <o:r id="V:Rule27" type="connector" idref="#_x0000_s1121"/>
        <o:r id="V:Rule28" type="connector" idref="#_x0000_s1142"/>
        <o:r id="V:Rule29" type="connector" idref="#_x0000_s1138"/>
        <o:r id="V:Rule30" type="connector" idref="#_x0000_s1126"/>
        <o:r id="V:Rule31" type="connector" idref="#_x0000_s1135"/>
        <o:r id="V:Rule32" type="connector" idref="#_x0000_s1133"/>
        <o:r id="V:Rule33" type="connector" idref="#_x0000_s1143"/>
        <o:r id="V:Rule34" type="connector" idref="#_x0000_s1132"/>
        <o:r id="V:Rule35" type="connector" idref="#_x0000_s1125"/>
        <o:r id="V:Rule36" type="connector" idref="#_x0000_s1130"/>
        <o:r id="V:Rule37" type="connector" idref="#_x0000_s1141"/>
        <o:r id="V:Rule38" type="connector" idref="#_x0000_s1123"/>
        <o:r id="V:Rule39" type="connector" idref="#_x0000_s1124"/>
        <o:r id="V:Rule40" type="connector" idref="#_x0000_s1134"/>
        <o:r id="V:Rule41" type="connector" idref="#_x0000_s1139"/>
        <o:r id="V:Rule42" type="connector" idref="#_x0000_s1122"/>
        <o:r id="V:Rule43" type="connector" idref="#_x0000_s1137"/>
        <o:r id="V:Rule44" type="connector" idref="#_x0000_s1140"/>
        <o:r id="V:Rule45" type="connector" idref="#_x0000_s1131"/>
        <o:r id="V:Rule46" type="connector" idref="#_x0000_s1127"/>
        <o:r id="V:Rule47" type="connector" idref="#_x0000_s1128"/>
        <o:r id="V:Rule48" type="connector" idref="#_x0000_s1136"/>
        <o:r id="V:Rule49" type="connector" idref="#_x0000_s1146"/>
        <o:r id="V:Rule50" type="connector" idref="#_x0000_s1144"/>
        <o:r id="V:Rule51" type="connector" idref="#_x0000_s1129"/>
        <o:r id="V:Rule5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1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A211-FC86-44B2-BB47-00CD7F68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minoblim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20</cp:revision>
  <cp:lastPrinted>2020-05-14T04:44:00Z</cp:lastPrinted>
  <dcterms:created xsi:type="dcterms:W3CDTF">2020-05-05T13:06:00Z</dcterms:created>
  <dcterms:modified xsi:type="dcterms:W3CDTF">2020-05-15T05:49:00Z</dcterms:modified>
</cp:coreProperties>
</file>